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8B8" w:rsidRPr="001E22B1" w:rsidRDefault="00327027" w:rsidP="001E22B1">
      <w:pPr>
        <w:pStyle w:val="Heading1"/>
      </w:pPr>
      <w:bookmarkStart w:id="0" w:name="_GoBack"/>
      <w:bookmarkEnd w:id="0"/>
      <w:r w:rsidRPr="00F45344">
        <w:t xml:space="preserve">Clear-Com </w:t>
      </w:r>
      <w:r w:rsidR="00E608B8" w:rsidRPr="00F45344">
        <w:t>FreeSpeak</w:t>
      </w:r>
      <w:r w:rsidRPr="00F45344">
        <w:t xml:space="preserve"> II </w:t>
      </w:r>
      <w:r w:rsidR="00E608B8">
        <w:t xml:space="preserve">24 </w:t>
      </w:r>
      <w:r w:rsidRPr="00F45344">
        <w:t>and Wi-Fi</w:t>
      </w:r>
    </w:p>
    <w:p w:rsidR="00F42C00" w:rsidRDefault="00F42C00" w:rsidP="006B23FE">
      <w:pPr>
        <w:pStyle w:val="Heading2"/>
      </w:pPr>
      <w:r>
        <w:t>Background</w:t>
      </w:r>
    </w:p>
    <w:p w:rsidR="00E608B8" w:rsidRPr="006B23FE" w:rsidRDefault="00E608B8" w:rsidP="006B23FE">
      <w:pPr>
        <w:rPr>
          <w:b/>
        </w:rPr>
      </w:pPr>
      <w:r w:rsidRPr="006B23FE">
        <w:rPr>
          <w:b/>
        </w:rPr>
        <w:t xml:space="preserve">The Clear-Com FreeSpeak II 2.4 GHz wireless intercom system offers unparalleled multi-channel duplex audio and radio performance for both studio and external use. With the rise in Wi-Fi and other </w:t>
      </w:r>
      <w:proofErr w:type="spellStart"/>
      <w:r w:rsidRPr="006B23FE">
        <w:rPr>
          <w:b/>
        </w:rPr>
        <w:t>2.4GHz</w:t>
      </w:r>
      <w:proofErr w:type="spellEnd"/>
      <w:r w:rsidRPr="006B23FE">
        <w:rPr>
          <w:b/>
        </w:rPr>
        <w:t xml:space="preserve"> systems in use at sports and events, often provided to compliment the action on mobile devices or for remote control of lighting and score boards, how will FreeSpeakII perform in the same RF space?  </w:t>
      </w:r>
      <w:r w:rsidR="00EB2D38">
        <w:rPr>
          <w:b/>
        </w:rPr>
        <w:t>This paper describes the technology within FSII to provide high radio performance in dense RF fields and offers suggestions for mitigating interference during the installation.</w:t>
      </w:r>
    </w:p>
    <w:p w:rsidR="00F42C00" w:rsidRDefault="007822DE" w:rsidP="006B23FE">
      <w:pPr>
        <w:pStyle w:val="Heading2"/>
      </w:pPr>
      <w:r>
        <w:rPr>
          <w:rFonts w:ascii="Arial" w:hAnsi="Arial" w:cs="Arial"/>
          <w:noProof/>
          <w:color w:val="000000"/>
          <w:sz w:val="24"/>
          <w:szCs w:val="24"/>
        </w:rPr>
        <w:drawing>
          <wp:anchor distT="0" distB="0" distL="114300" distR="114300" simplePos="0" relativeHeight="251658240" behindDoc="1" locked="0" layoutInCell="1" allowOverlap="1">
            <wp:simplePos x="0" y="0"/>
            <wp:positionH relativeFrom="column">
              <wp:posOffset>-41910</wp:posOffset>
            </wp:positionH>
            <wp:positionV relativeFrom="paragraph">
              <wp:posOffset>176530</wp:posOffset>
            </wp:positionV>
            <wp:extent cx="1628775" cy="1571625"/>
            <wp:effectExtent l="0" t="0" r="9525" b="9525"/>
            <wp:wrapTight wrapText="bothSides">
              <wp:wrapPolygon edited="0">
                <wp:start x="0" y="0"/>
                <wp:lineTo x="0" y="21469"/>
                <wp:lineTo x="21474" y="21469"/>
                <wp:lineTo x="21474" y="0"/>
                <wp:lineTo x="0" y="0"/>
              </wp:wrapPolygon>
            </wp:wrapTight>
            <wp:docPr id="4" name="Picture 3" descr="FSII_24 Belt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II_24 Beltpack.jpg"/>
                    <pic:cNvPicPr/>
                  </pic:nvPicPr>
                  <pic:blipFill>
                    <a:blip r:embed="rId7" cstate="print"/>
                    <a:stretch>
                      <a:fillRect/>
                    </a:stretch>
                  </pic:blipFill>
                  <pic:spPr>
                    <a:xfrm>
                      <a:off x="0" y="0"/>
                      <a:ext cx="1628775" cy="1571625"/>
                    </a:xfrm>
                    <a:prstGeom prst="rect">
                      <a:avLst/>
                    </a:prstGeom>
                  </pic:spPr>
                </pic:pic>
              </a:graphicData>
            </a:graphic>
          </wp:anchor>
        </w:drawing>
      </w:r>
      <w:r w:rsidR="00F42C00">
        <w:t>FreeSpeak II 2.4</w:t>
      </w:r>
    </w:p>
    <w:p w:rsidR="00F42C00" w:rsidRPr="006B23FE" w:rsidRDefault="00F42C00" w:rsidP="00F42C00">
      <w:r>
        <w:t xml:space="preserve">FreeSpeak II 24 </w:t>
      </w:r>
      <w:r w:rsidRPr="006B23FE">
        <w:t>operat</w:t>
      </w:r>
      <w:r w:rsidR="00020FC5">
        <w:t>es</w:t>
      </w:r>
      <w:r w:rsidRPr="006B23FE">
        <w:t xml:space="preserve"> in </w:t>
      </w:r>
      <w:r w:rsidR="00020FC5">
        <w:t xml:space="preserve">the </w:t>
      </w:r>
      <w:r w:rsidRPr="006B23FE">
        <w:t xml:space="preserve">license free </w:t>
      </w:r>
      <w:r>
        <w:t>ISM band starting at 2.4</w:t>
      </w:r>
      <w:r w:rsidR="002A1BDD">
        <w:t xml:space="preserve"> </w:t>
      </w:r>
      <w:r>
        <w:t>GHz and is t</w:t>
      </w:r>
      <w:r w:rsidR="00020FC5">
        <w:t>he latest update</w:t>
      </w:r>
      <w:r w:rsidRPr="006B23FE">
        <w:t xml:space="preserve"> to the popular FreeSpeak </w:t>
      </w:r>
      <w:r>
        <w:t xml:space="preserve">and Cellcom </w:t>
      </w:r>
      <w:r w:rsidRPr="006B23FE">
        <w:t xml:space="preserve">Digital Wireless system. </w:t>
      </w:r>
    </w:p>
    <w:p w:rsidR="00F42C00" w:rsidRPr="006B23FE" w:rsidRDefault="00F42C00" w:rsidP="00F42C00">
      <w:r w:rsidRPr="006B23FE">
        <w:t xml:space="preserve">The new </w:t>
      </w:r>
      <w:r>
        <w:t>2.4</w:t>
      </w:r>
      <w:r w:rsidR="002A1BDD">
        <w:t xml:space="preserve"> </w:t>
      </w:r>
      <w:r>
        <w:t xml:space="preserve">GHz </w:t>
      </w:r>
      <w:r w:rsidRPr="006B23FE">
        <w:t xml:space="preserve">beltpacks have rugged and </w:t>
      </w:r>
      <w:proofErr w:type="gramStart"/>
      <w:r w:rsidRPr="006B23FE">
        <w:t>water resistant</w:t>
      </w:r>
      <w:proofErr w:type="gramEnd"/>
      <w:r w:rsidRPr="006B23FE">
        <w:t xml:space="preserve"> housing with highly improved radio performance through latest radio technology and featuring the “Clear-Com Sound” with high audio bandwidth for improved intelligibility and listening comfort.  </w:t>
      </w:r>
    </w:p>
    <w:p w:rsidR="00F42C00" w:rsidRPr="006B23FE" w:rsidRDefault="00F42C00" w:rsidP="00F42C00">
      <w:r w:rsidRPr="006B23FE">
        <w:t xml:space="preserve">The FSII beltpacks can either connect with the FSII-BASE Basestation or to the Eclipse-HX Delta, Median or Omega matrices fitted with the E-QUE-HX card. In each case the FreeSpeak II beltpack users can roam seamlessly between many </w:t>
      </w:r>
      <w:proofErr w:type="spellStart"/>
      <w:r w:rsidRPr="006B23FE">
        <w:t>CAT5</w:t>
      </w:r>
      <w:proofErr w:type="spellEnd"/>
      <w:r w:rsidRPr="006B23FE">
        <w:t xml:space="preserve"> connected Transceiver antennas over a very wide area and </w:t>
      </w:r>
      <w:proofErr w:type="gramStart"/>
      <w:r w:rsidRPr="006B23FE">
        <w:t>still remain</w:t>
      </w:r>
      <w:proofErr w:type="gramEnd"/>
      <w:r w:rsidRPr="006B23FE">
        <w:t xml:space="preserve"> connected to fixed or mobile users over partylines, one to many groups or even point-to-point.</w:t>
      </w:r>
    </w:p>
    <w:p w:rsidR="00F42C00" w:rsidRDefault="00F42C00" w:rsidP="00D277CC">
      <w:r w:rsidRPr="006B23FE">
        <w:t xml:space="preserve">The </w:t>
      </w:r>
      <w:r w:rsidR="00623541">
        <w:t xml:space="preserve">FSII </w:t>
      </w:r>
      <w:r w:rsidRPr="006B23FE">
        <w:t>Beltpack is ideal for use in studios or control centers, outdoor production</w:t>
      </w:r>
      <w:r w:rsidR="001E22B1">
        <w:t>,</w:t>
      </w:r>
      <w:r w:rsidRPr="006B23FE">
        <w:t xml:space="preserve"> </w:t>
      </w:r>
      <w:r w:rsidR="00D277CC">
        <w:t xml:space="preserve">sports, theater and </w:t>
      </w:r>
      <w:r w:rsidR="00020FC5">
        <w:t>for house of worship venues</w:t>
      </w:r>
      <w:r w:rsidRPr="006B23FE">
        <w:t xml:space="preserve">. The 18+ hours of battery time, rugged and strong ergonomic design with high audio bandwidth enable mobile users to communicate for long periods of time in comfort. The Beltpacks include a USB charging port for trickle charging or for continuous powered transmission. </w:t>
      </w:r>
    </w:p>
    <w:p w:rsidR="00F42C00" w:rsidRDefault="00623541" w:rsidP="006B23FE">
      <w:pPr>
        <w:pStyle w:val="Heading2"/>
      </w:pPr>
      <w:r>
        <w:t>FreeSpeak II Radio Operation</w:t>
      </w:r>
    </w:p>
    <w:p w:rsidR="00623541" w:rsidRPr="004C0005" w:rsidRDefault="00F45344" w:rsidP="006B23FE">
      <w:r w:rsidRPr="004C0005">
        <w:t>FreeSpeak</w:t>
      </w:r>
      <w:r w:rsidR="00623541">
        <w:t xml:space="preserve"> </w:t>
      </w:r>
      <w:r w:rsidRPr="004C0005">
        <w:t>II</w:t>
      </w:r>
      <w:r w:rsidR="00F42C00">
        <w:t xml:space="preserve"> 2</w:t>
      </w:r>
      <w:r w:rsidR="00D277CC">
        <w:t>.</w:t>
      </w:r>
      <w:r w:rsidR="00F42C00">
        <w:t>4</w:t>
      </w:r>
      <w:r w:rsidR="00327027" w:rsidRPr="004C0005">
        <w:t xml:space="preserve"> </w:t>
      </w:r>
      <w:r w:rsidR="00F42C00">
        <w:t>use</w:t>
      </w:r>
      <w:r w:rsidR="00020FC5">
        <w:t xml:space="preserve">s </w:t>
      </w:r>
      <w:r w:rsidR="004B5BB5" w:rsidRPr="004C0005">
        <w:t xml:space="preserve">Frequency </w:t>
      </w:r>
      <w:r w:rsidR="0014129B">
        <w:t>H</w:t>
      </w:r>
      <w:r w:rsidR="0014129B" w:rsidRPr="004C0005">
        <w:t xml:space="preserve">opping </w:t>
      </w:r>
      <w:r w:rsidR="0014129B">
        <w:t>S</w:t>
      </w:r>
      <w:r w:rsidR="00623541">
        <w:t xml:space="preserve">pread </w:t>
      </w:r>
      <w:r w:rsidR="0014129B">
        <w:t>S</w:t>
      </w:r>
      <w:r w:rsidR="00623541">
        <w:t xml:space="preserve">pectrum </w:t>
      </w:r>
      <w:r w:rsidR="00327027" w:rsidRPr="004C0005">
        <w:t>(FHSS)</w:t>
      </w:r>
      <w:r w:rsidR="00020FC5">
        <w:t xml:space="preserve"> and </w:t>
      </w:r>
      <w:r w:rsidR="00623541">
        <w:t>F</w:t>
      </w:r>
      <w:r w:rsidR="00623541" w:rsidRPr="004C0005">
        <w:t>reeSpeak</w:t>
      </w:r>
      <w:r w:rsidR="00623541">
        <w:t xml:space="preserve"> </w:t>
      </w:r>
      <w:r w:rsidR="00623541" w:rsidRPr="004C0005">
        <w:t xml:space="preserve">II </w:t>
      </w:r>
      <w:r w:rsidR="00623541">
        <w:t>2</w:t>
      </w:r>
      <w:r w:rsidR="00D277CC">
        <w:t>.</w:t>
      </w:r>
      <w:r w:rsidR="00623541">
        <w:t xml:space="preserve">4 </w:t>
      </w:r>
      <w:r w:rsidR="00623541" w:rsidRPr="004C0005">
        <w:t xml:space="preserve">hops to a new frequency for every 10 </w:t>
      </w:r>
      <w:proofErr w:type="spellStart"/>
      <w:r w:rsidR="00623541" w:rsidRPr="004C0005">
        <w:t>ms</w:t>
      </w:r>
      <w:proofErr w:type="spellEnd"/>
      <w:r w:rsidR="00623541" w:rsidRPr="004C0005">
        <w:t xml:space="preserve"> over 4</w:t>
      </w:r>
      <w:r w:rsidR="00020FC5">
        <w:t>5</w:t>
      </w:r>
      <w:r w:rsidR="00623541" w:rsidRPr="004C0005">
        <w:t xml:space="preserve"> discrete frequency channels in the 2.4 GHz </w:t>
      </w:r>
      <w:r w:rsidR="00623541">
        <w:t xml:space="preserve">ISM </w:t>
      </w:r>
      <w:r w:rsidR="00623541" w:rsidRPr="004C0005">
        <w:t>band. The channels are selected based on a pseudo</w:t>
      </w:r>
      <w:r w:rsidR="00623541">
        <w:t>-</w:t>
      </w:r>
      <w:r w:rsidR="00623541" w:rsidRPr="004C0005">
        <w:t xml:space="preserve">random sequence and both sides </w:t>
      </w:r>
      <w:r w:rsidR="00623541">
        <w:t xml:space="preserve">of the radio system </w:t>
      </w:r>
      <w:r w:rsidR="00623541" w:rsidRPr="004C0005">
        <w:t xml:space="preserve">know what the sequence is. </w:t>
      </w:r>
    </w:p>
    <w:p w:rsidR="00623541" w:rsidRPr="00D1373B" w:rsidRDefault="00623541" w:rsidP="006B23FE">
      <w:r w:rsidRPr="004C0005">
        <w:lastRenderedPageBreak/>
        <w:t xml:space="preserve">FreeSpeak </w:t>
      </w:r>
      <w:r>
        <w:t xml:space="preserve">also </w:t>
      </w:r>
      <w:r w:rsidRPr="004C0005">
        <w:t xml:space="preserve">II </w:t>
      </w:r>
      <w:r>
        <w:t xml:space="preserve">2.4 also </w:t>
      </w:r>
      <w:r w:rsidRPr="004C0005">
        <w:t xml:space="preserve">uses Adaptive Frequency Hopping </w:t>
      </w:r>
      <w:r>
        <w:t>which modifies the</w:t>
      </w:r>
      <w:r w:rsidRPr="004C0005">
        <w:t xml:space="preserve"> hop sequence based on the system listening for clear channels. </w:t>
      </w:r>
      <w:r>
        <w:t>T</w:t>
      </w:r>
      <w:r w:rsidRPr="00D1373B">
        <w:t>he European Union has introduced new radio standards for equipment oper</w:t>
      </w:r>
      <w:r w:rsidRPr="00A17DC4">
        <w:t xml:space="preserve">ating in this band </w:t>
      </w:r>
      <w:proofErr w:type="gramStart"/>
      <w:r w:rsidRPr="00A17DC4">
        <w:t>in an attempt to</w:t>
      </w:r>
      <w:proofErr w:type="gramEnd"/>
      <w:r w:rsidRPr="00A17DC4">
        <w:t xml:space="preserve"> reduce interference between equipment from different manufacturers.  This European Telecommunications Standards Institute (ETSI) harmonized European standard is known as </w:t>
      </w:r>
      <w:proofErr w:type="spellStart"/>
      <w:r w:rsidRPr="00A17DC4">
        <w:t>EN</w:t>
      </w:r>
      <w:proofErr w:type="spellEnd"/>
      <w:r w:rsidRPr="00A17DC4">
        <w:t xml:space="preserve"> 300 238 </w:t>
      </w:r>
      <w:proofErr w:type="spellStart"/>
      <w:r w:rsidRPr="00A17DC4">
        <w:t>v1.8.1</w:t>
      </w:r>
      <w:proofErr w:type="spellEnd"/>
      <w:r w:rsidRPr="00A17DC4">
        <w:t>.</w:t>
      </w:r>
      <w:r>
        <w:t xml:space="preserve"> </w:t>
      </w:r>
      <w:proofErr w:type="gramStart"/>
      <w:r w:rsidRPr="004C0005">
        <w:t>Thus</w:t>
      </w:r>
      <w:proofErr w:type="gramEnd"/>
      <w:r w:rsidRPr="004C0005">
        <w:t xml:space="preserve"> if there is Wi</w:t>
      </w:r>
      <w:r>
        <w:t>-</w:t>
      </w:r>
      <w:r w:rsidRPr="004C0005">
        <w:t>Fi in the area, the system will exclude channels that are occupied by the Wi</w:t>
      </w:r>
      <w:r>
        <w:t>-</w:t>
      </w:r>
      <w:r w:rsidRPr="004C0005">
        <w:t>Fi.</w:t>
      </w:r>
    </w:p>
    <w:p w:rsidR="00EE05D1" w:rsidRDefault="00EE05D1" w:rsidP="006B23FE">
      <w:pPr>
        <w:pStyle w:val="Heading2"/>
      </w:pPr>
      <w:r>
        <w:t>Wi-Fi Radio Operation</w:t>
      </w:r>
    </w:p>
    <w:p w:rsidR="00EE05D1" w:rsidRDefault="004B5BB5" w:rsidP="00D277CC">
      <w:r w:rsidRPr="00D1373B">
        <w:t xml:space="preserve">Wi-Fi </w:t>
      </w:r>
      <w:r w:rsidR="00EE05D1">
        <w:t>uses</w:t>
      </w:r>
      <w:r w:rsidR="00EE05D1" w:rsidRPr="00D1373B">
        <w:t xml:space="preserve"> </w:t>
      </w:r>
      <w:r w:rsidR="00EE05D1">
        <w:t>D</w:t>
      </w:r>
      <w:r w:rsidR="00EE05D1" w:rsidRPr="00D1373B">
        <w:t xml:space="preserve">irect </w:t>
      </w:r>
      <w:r w:rsidR="00EE05D1">
        <w:t>S</w:t>
      </w:r>
      <w:r w:rsidR="00EE05D1" w:rsidRPr="00D1373B">
        <w:t xml:space="preserve">equence </w:t>
      </w:r>
      <w:r w:rsidR="00EE05D1">
        <w:t>S</w:t>
      </w:r>
      <w:r w:rsidR="00EE05D1" w:rsidRPr="00D1373B">
        <w:t xml:space="preserve">pread </w:t>
      </w:r>
      <w:r w:rsidR="00EE05D1">
        <w:t>S</w:t>
      </w:r>
      <w:r w:rsidR="00EE05D1" w:rsidRPr="00D1373B">
        <w:t xml:space="preserve">pectrum </w:t>
      </w:r>
      <w:r w:rsidRPr="00A17DC4">
        <w:t xml:space="preserve">(DSSS) for </w:t>
      </w:r>
      <w:proofErr w:type="spellStart"/>
      <w:r w:rsidRPr="00A17DC4">
        <w:t>802.11b</w:t>
      </w:r>
      <w:proofErr w:type="spellEnd"/>
      <w:r w:rsidRPr="00A17DC4">
        <w:t xml:space="preserve"> and Orthogonal Frequency Division Multiplexing (OFDM</w:t>
      </w:r>
      <w:r w:rsidRPr="006B23FE">
        <w:t xml:space="preserve">) for the newer versions. </w:t>
      </w:r>
      <w:r w:rsidR="00D277CC">
        <w:t xml:space="preserve">DSSS is a </w:t>
      </w:r>
      <w:r w:rsidRPr="006B23FE">
        <w:t>wideband signal (~</w:t>
      </w:r>
      <w:proofErr w:type="spellStart"/>
      <w:r w:rsidRPr="006B23FE">
        <w:t>10MHz</w:t>
      </w:r>
      <w:proofErr w:type="spellEnd"/>
      <w:r w:rsidRPr="006B23FE">
        <w:t xml:space="preserve"> out of 83 MHz</w:t>
      </w:r>
      <w:r w:rsidR="00EE05D1">
        <w:t xml:space="preserve"> possible),</w:t>
      </w:r>
      <w:r w:rsidRPr="00D1373B">
        <w:t xml:space="preserve"> centered on a given frequency </w:t>
      </w:r>
      <w:r w:rsidR="00EE05D1">
        <w:t xml:space="preserve">with </w:t>
      </w:r>
      <w:r w:rsidRPr="00D1373B">
        <w:t>no hopping</w:t>
      </w:r>
      <w:r w:rsidRPr="006B23FE">
        <w:t xml:space="preserve">. </w:t>
      </w:r>
    </w:p>
    <w:p w:rsidR="004B5BB5" w:rsidRPr="00D1373B" w:rsidRDefault="004B5BB5" w:rsidP="006B23FE">
      <w:r w:rsidRPr="00D1373B">
        <w:t xml:space="preserve">When </w:t>
      </w:r>
      <w:r w:rsidR="00327027" w:rsidRPr="00D1373B">
        <w:t xml:space="preserve">a </w:t>
      </w:r>
      <w:r w:rsidR="00EE05D1" w:rsidRPr="006B23FE">
        <w:t>FreeSpeakII</w:t>
      </w:r>
      <w:r w:rsidR="00327027" w:rsidRPr="006B23FE">
        <w:t xml:space="preserve"> </w:t>
      </w:r>
      <w:r w:rsidR="00EE05D1">
        <w:t>2</w:t>
      </w:r>
      <w:r w:rsidR="00D277CC">
        <w:t>.</w:t>
      </w:r>
      <w:r w:rsidR="00EE05D1">
        <w:t xml:space="preserve">4 </w:t>
      </w:r>
      <w:r w:rsidRPr="00D1373B">
        <w:t xml:space="preserve">radio tunes to a nearby </w:t>
      </w:r>
      <w:r w:rsidR="00020FC5">
        <w:t xml:space="preserve">Wi-Fi </w:t>
      </w:r>
      <w:r w:rsidRPr="00D1373B">
        <w:t>channel the intercepted energy is low in bandwidth (</w:t>
      </w:r>
      <w:proofErr w:type="spellStart"/>
      <w:r w:rsidRPr="00D1373B">
        <w:t>1MHz</w:t>
      </w:r>
      <w:proofErr w:type="spellEnd"/>
      <w:r w:rsidRPr="00D1373B">
        <w:t xml:space="preserve">). Wi-Fi is spread evenly over its </w:t>
      </w:r>
      <w:r w:rsidR="00EE05D1">
        <w:t xml:space="preserve">entire allowed </w:t>
      </w:r>
      <w:r w:rsidRPr="00D1373B">
        <w:t xml:space="preserve">bandwidth </w:t>
      </w:r>
      <w:r w:rsidR="00EE05D1">
        <w:t xml:space="preserve">with </w:t>
      </w:r>
      <w:proofErr w:type="spellStart"/>
      <w:r w:rsidRPr="00D1373B">
        <w:t>50mW</w:t>
      </w:r>
      <w:proofErr w:type="spellEnd"/>
      <w:r w:rsidR="00EE05D1">
        <w:t xml:space="preserve"> over </w:t>
      </w:r>
      <w:proofErr w:type="spellStart"/>
      <w:r w:rsidRPr="00D1373B">
        <w:t>10MHz</w:t>
      </w:r>
      <w:proofErr w:type="spellEnd"/>
      <w:r w:rsidR="00EE05D1">
        <w:t>, or</w:t>
      </w:r>
      <w:r w:rsidRPr="00D1373B">
        <w:t xml:space="preserve"> </w:t>
      </w:r>
      <w:proofErr w:type="spellStart"/>
      <w:r w:rsidRPr="00D1373B">
        <w:t>5mW</w:t>
      </w:r>
      <w:proofErr w:type="spellEnd"/>
      <w:r w:rsidRPr="00D1373B">
        <w:t xml:space="preserve">/MHz. </w:t>
      </w:r>
      <w:r w:rsidR="00EE05D1">
        <w:t xml:space="preserve">However, </w:t>
      </w:r>
      <w:r w:rsidR="00EE05D1" w:rsidRPr="00D1373B">
        <w:t>FreeSpeakII</w:t>
      </w:r>
      <w:r w:rsidRPr="00A17DC4">
        <w:t xml:space="preserve"> radio</w:t>
      </w:r>
      <w:r w:rsidR="00EE05D1">
        <w:t>s</w:t>
      </w:r>
      <w:r w:rsidRPr="00D1373B">
        <w:t xml:space="preserve"> can cope with </w:t>
      </w:r>
      <w:r w:rsidR="00EE05D1">
        <w:t>this power level</w:t>
      </w:r>
      <w:r w:rsidR="00EE05D1" w:rsidRPr="00D1373B">
        <w:t xml:space="preserve"> </w:t>
      </w:r>
      <w:r w:rsidRPr="00D1373B">
        <w:t xml:space="preserve">as though it were just noise because the level is low compared to </w:t>
      </w:r>
      <w:r w:rsidR="00EE05D1">
        <w:t xml:space="preserve">FSII’s use of </w:t>
      </w:r>
      <w:proofErr w:type="spellStart"/>
      <w:r w:rsidRPr="00D1373B">
        <w:t>GFSK</w:t>
      </w:r>
      <w:proofErr w:type="spellEnd"/>
      <w:r w:rsidRPr="00D1373B">
        <w:t xml:space="preserve"> </w:t>
      </w:r>
      <w:r w:rsidR="00D277CC">
        <w:t xml:space="preserve">(Gaussian Frequency shifted </w:t>
      </w:r>
      <w:r w:rsidR="00EE05D1">
        <w:t xml:space="preserve">keying) modulated </w:t>
      </w:r>
      <w:r w:rsidRPr="00D1373B">
        <w:t xml:space="preserve">signal. </w:t>
      </w:r>
      <w:proofErr w:type="gramStart"/>
      <w:r w:rsidRPr="00D1373B">
        <w:t>Also</w:t>
      </w:r>
      <w:proofErr w:type="gramEnd"/>
      <w:r w:rsidRPr="00D1373B">
        <w:t xml:space="preserve"> </w:t>
      </w:r>
      <w:r w:rsidR="00EE05D1">
        <w:t xml:space="preserve">as discussed, </w:t>
      </w:r>
      <w:r w:rsidRPr="00D1373B">
        <w:t xml:space="preserve">because </w:t>
      </w:r>
      <w:r w:rsidR="00EE05D1" w:rsidRPr="00D1373B">
        <w:t>FreeSpeak</w:t>
      </w:r>
      <w:r w:rsidR="00EE05D1">
        <w:t xml:space="preserve"> </w:t>
      </w:r>
      <w:r w:rsidR="00EE05D1" w:rsidRPr="00D1373B">
        <w:t>II</w:t>
      </w:r>
      <w:r w:rsidRPr="00D1373B">
        <w:t xml:space="preserve"> radio is </w:t>
      </w:r>
      <w:r w:rsidR="00EE05D1">
        <w:t xml:space="preserve">adaptively </w:t>
      </w:r>
      <w:r w:rsidRPr="00D1373B">
        <w:t xml:space="preserve">hopping, it can reject a channel if the received signal strength indicator (RSSI) is </w:t>
      </w:r>
      <w:r w:rsidRPr="00A17DC4">
        <w:t>high</w:t>
      </w:r>
      <w:r w:rsidR="00EE05D1">
        <w:t xml:space="preserve"> enough.</w:t>
      </w:r>
    </w:p>
    <w:p w:rsidR="004B5BB5" w:rsidRPr="00A17DC4" w:rsidRDefault="00D277CC" w:rsidP="006B23FE">
      <w:r>
        <w:t>Wi-F</w:t>
      </w:r>
      <w:r w:rsidR="00EE05D1">
        <w:t xml:space="preserve">i’s use of </w:t>
      </w:r>
      <w:r w:rsidR="004B5BB5" w:rsidRPr="00D1373B">
        <w:t>OFDM</w:t>
      </w:r>
      <w:r w:rsidR="004B5BB5" w:rsidRPr="00A17DC4">
        <w:t xml:space="preserve"> is a multi-carrier system. Each </w:t>
      </w:r>
      <w:r w:rsidR="00EE05D1">
        <w:t xml:space="preserve">radio </w:t>
      </w:r>
      <w:r w:rsidR="004B5BB5" w:rsidRPr="00D1373B">
        <w:t>carrier is modulated by binary phase shift keying (</w:t>
      </w:r>
      <w:proofErr w:type="spellStart"/>
      <w:r w:rsidR="004B5BB5" w:rsidRPr="00D1373B">
        <w:t>BPSK</w:t>
      </w:r>
      <w:proofErr w:type="spellEnd"/>
      <w:r w:rsidR="004B5BB5" w:rsidRPr="00D1373B">
        <w:t xml:space="preserve">). If </w:t>
      </w:r>
      <w:r w:rsidR="00EE05D1">
        <w:t>the Wi-Fi</w:t>
      </w:r>
      <w:r w:rsidR="00EE05D1" w:rsidRPr="00D1373B">
        <w:t xml:space="preserve"> </w:t>
      </w:r>
      <w:r w:rsidR="00EE05D1">
        <w:t>is set to use</w:t>
      </w:r>
      <w:r w:rsidR="004B5BB5" w:rsidRPr="00D1373B">
        <w:t xml:space="preserve"> 16 carriers </w:t>
      </w:r>
      <w:r w:rsidR="00EE05D1">
        <w:t>it</w:t>
      </w:r>
      <w:r w:rsidR="00EE05D1" w:rsidRPr="00D1373B">
        <w:t xml:space="preserve"> </w:t>
      </w:r>
      <w:r w:rsidR="004B5BB5" w:rsidRPr="00D1373B">
        <w:t xml:space="preserve">could transmit </w:t>
      </w:r>
      <w:proofErr w:type="gramStart"/>
      <w:r w:rsidR="004B5BB5" w:rsidRPr="00D1373B">
        <w:t>16 bit</w:t>
      </w:r>
      <w:proofErr w:type="gramEnd"/>
      <w:r w:rsidR="004B5BB5" w:rsidRPr="00D1373B">
        <w:t xml:space="preserve"> words with a </w:t>
      </w:r>
      <w:proofErr w:type="spellStart"/>
      <w:r w:rsidR="004B5BB5" w:rsidRPr="00D1373B">
        <w:t>BPSK</w:t>
      </w:r>
      <w:proofErr w:type="spellEnd"/>
      <w:r w:rsidR="004B5BB5" w:rsidRPr="00D1373B">
        <w:t xml:space="preserve"> rate of 1/16. For Wi-Fi, </w:t>
      </w:r>
      <w:proofErr w:type="spellStart"/>
      <w:r w:rsidR="004B5BB5" w:rsidRPr="00D1373B">
        <w:t>802.11g</w:t>
      </w:r>
      <w:proofErr w:type="spellEnd"/>
      <w:r w:rsidR="004B5BB5" w:rsidRPr="00D1373B">
        <w:t>, the bandwidth is ~</w:t>
      </w:r>
      <w:proofErr w:type="spellStart"/>
      <w:r w:rsidR="004B5BB5" w:rsidRPr="00D1373B">
        <w:t>30MHz</w:t>
      </w:r>
      <w:proofErr w:type="spellEnd"/>
      <w:r w:rsidR="004B5BB5" w:rsidRPr="00D1373B">
        <w:t xml:space="preserve"> out of 83 MHz. </w:t>
      </w:r>
      <w:proofErr w:type="gramStart"/>
      <w:r w:rsidR="004B5BB5" w:rsidRPr="00D1373B">
        <w:t>Again</w:t>
      </w:r>
      <w:proofErr w:type="gramEnd"/>
      <w:r w:rsidR="004B5BB5" w:rsidRPr="00D1373B">
        <w:t xml:space="preserve"> if </w:t>
      </w:r>
      <w:r w:rsidR="00EE05D1" w:rsidRPr="006B23FE">
        <w:t>FreeSpeak</w:t>
      </w:r>
      <w:r w:rsidR="00EE05D1">
        <w:t xml:space="preserve"> </w:t>
      </w:r>
      <w:r w:rsidR="00327027" w:rsidRPr="00D1373B">
        <w:t>II</w:t>
      </w:r>
      <w:r w:rsidR="004B5BB5" w:rsidRPr="00D1373B">
        <w:t xml:space="preserve"> radio “hops” to one of these carriers, it would lose only one </w:t>
      </w:r>
      <w:proofErr w:type="spellStart"/>
      <w:r w:rsidR="004B5BB5" w:rsidRPr="00D1373B">
        <w:t>10ms</w:t>
      </w:r>
      <w:proofErr w:type="spellEnd"/>
      <w:r w:rsidR="004B5BB5" w:rsidRPr="00D1373B">
        <w:t xml:space="preserve"> chunk of information because it would then “h</w:t>
      </w:r>
      <w:r w:rsidR="004B5BB5" w:rsidRPr="00A17DC4">
        <w:t xml:space="preserve">op” to another channel for the next chunk of information. </w:t>
      </w:r>
      <w:r w:rsidR="00EE05D1" w:rsidRPr="006B23FE">
        <w:t>FreeSpeak</w:t>
      </w:r>
      <w:r w:rsidR="00EE05D1">
        <w:t xml:space="preserve"> </w:t>
      </w:r>
      <w:r w:rsidR="00327027" w:rsidRPr="00D1373B">
        <w:t xml:space="preserve">II </w:t>
      </w:r>
      <w:r w:rsidR="004B5BB5" w:rsidRPr="00D1373B">
        <w:t>radio</w:t>
      </w:r>
      <w:r w:rsidR="00EE05D1">
        <w:t>s</w:t>
      </w:r>
      <w:r w:rsidR="004B5BB5" w:rsidRPr="00D1373B">
        <w:t xml:space="preserve"> will work to reject a channel if the RSSI is </w:t>
      </w:r>
      <w:r w:rsidR="004B5BB5" w:rsidRPr="00A17DC4">
        <w:t>high</w:t>
      </w:r>
      <w:r w:rsidR="00EE05D1">
        <w:t xml:space="preserve"> enough,</w:t>
      </w:r>
      <w:r w:rsidR="004B5BB5" w:rsidRPr="00D1373B">
        <w:t xml:space="preserve"> at least for some </w:t>
      </w:r>
      <w:r w:rsidR="00EE05D1">
        <w:t xml:space="preserve">specific </w:t>
      </w:r>
      <w:r w:rsidR="004B5BB5" w:rsidRPr="00D1373B">
        <w:t xml:space="preserve">time. OFDM is low power on a given channel compared to our </w:t>
      </w:r>
      <w:r w:rsidR="00EE05D1">
        <w:t xml:space="preserve">modulated </w:t>
      </w:r>
      <w:r w:rsidR="004B5BB5" w:rsidRPr="00D1373B">
        <w:t xml:space="preserve">signal so we likely will not even lose packets. </w:t>
      </w:r>
    </w:p>
    <w:p w:rsidR="004C0005" w:rsidRPr="004C0005" w:rsidRDefault="00EA7DDF">
      <w:pPr>
        <w:rPr>
          <w:rFonts w:eastAsia="Times New Roman" w:cs="Times New Roman"/>
          <w:sz w:val="20"/>
          <w:szCs w:val="20"/>
        </w:rPr>
      </w:pPr>
      <w:r>
        <w:t>F</w:t>
      </w:r>
      <w:r w:rsidR="00040F1D">
        <w:t>ree</w:t>
      </w:r>
      <w:r>
        <w:t>S</w:t>
      </w:r>
      <w:r w:rsidR="00040F1D">
        <w:t xml:space="preserve">peak </w:t>
      </w:r>
      <w:r>
        <w:t xml:space="preserve">II Radio Adaptive </w:t>
      </w:r>
      <w:r w:rsidR="00DC49B2">
        <w:t>Exclusion Process</w:t>
      </w:r>
      <w:r w:rsidR="00D277CC">
        <w:t>;</w:t>
      </w:r>
      <w:r w:rsidR="00DC49B2">
        <w:t xml:space="preserve"> </w:t>
      </w:r>
      <w:r w:rsidR="004C0005" w:rsidRPr="004C0005">
        <w:t xml:space="preserve">The process of deciding which channels should be used is a three-stage process.  The process includes scanning for occupied channels, broadcast of a channel exclusion list and use of the exclusion list.  The process is done in three steps coexisting in time.  In </w:t>
      </w:r>
      <w:r w:rsidR="008819D8">
        <w:fldChar w:fldCharType="begin"/>
      </w:r>
      <w:r w:rsidR="008819D8">
        <w:instrText xml:space="preserve"> REF _Ref420138864 \h  \* MERGEFORMAT </w:instrText>
      </w:r>
      <w:r w:rsidR="008819D8">
        <w:fldChar w:fldCharType="separate"/>
      </w:r>
      <w:r w:rsidR="004C0005" w:rsidRPr="004C0005">
        <w:t>Figure 1</w:t>
      </w:r>
      <w:r w:rsidR="008819D8">
        <w:fldChar w:fldCharType="end"/>
      </w:r>
      <w:r w:rsidR="004C0005" w:rsidRPr="004C0005">
        <w:t>, the process is shown in time.  The system first performs a channel scan to determine occupied channels.  This list i</w:t>
      </w:r>
      <w:r w:rsidR="004B2291">
        <w:t>s then broadcast to the belt packs.  The beltpacks</w:t>
      </w:r>
      <w:r w:rsidR="004C0005" w:rsidRPr="004C0005">
        <w:t xml:space="preserve"> and </w:t>
      </w:r>
      <w:r w:rsidR="00DC49B2">
        <w:t>transceivers</w:t>
      </w:r>
      <w:r w:rsidR="004C0005" w:rsidRPr="004C0005">
        <w:t xml:space="preserve"> will use this list during period 3.  The process is continuous, and as is illustrated in </w:t>
      </w:r>
      <w:r w:rsidR="008819D8">
        <w:fldChar w:fldCharType="begin"/>
      </w:r>
      <w:r w:rsidR="008819D8">
        <w:instrText xml:space="preserve"> REF _Ref420139001 \h  \* MERGEFORMAT </w:instrText>
      </w:r>
      <w:r w:rsidR="008819D8">
        <w:fldChar w:fldCharType="separate"/>
      </w:r>
      <w:r w:rsidR="004C0005" w:rsidRPr="004C0005">
        <w:t>Figure 1</w:t>
      </w:r>
      <w:r w:rsidR="008819D8">
        <w:fldChar w:fldCharType="end"/>
      </w:r>
      <w:r w:rsidR="004C0005" w:rsidRPr="004C0005">
        <w:t xml:space="preserve"> the list could be constantly changing.  </w:t>
      </w:r>
    </w:p>
    <w:p w:rsidR="004C0005" w:rsidRDefault="004C0005" w:rsidP="004C0005">
      <w:pPr>
        <w:spacing w:before="4"/>
        <w:rPr>
          <w:rFonts w:ascii="Times New Roman" w:eastAsia="Times New Roman" w:hAnsi="Times New Roman" w:cs="Times New Roman"/>
          <w:sz w:val="15"/>
          <w:szCs w:val="15"/>
        </w:rPr>
      </w:pPr>
    </w:p>
    <w:p w:rsidR="00DD73A4" w:rsidRDefault="00DD73A4" w:rsidP="004C0005">
      <w:pPr>
        <w:spacing w:before="4"/>
        <w:rPr>
          <w:rFonts w:ascii="Times New Roman" w:eastAsia="Times New Roman" w:hAnsi="Times New Roman" w:cs="Times New Roman"/>
          <w:sz w:val="15"/>
          <w:szCs w:val="15"/>
        </w:rPr>
      </w:pPr>
    </w:p>
    <w:tbl>
      <w:tblPr>
        <w:tblW w:w="0" w:type="auto"/>
        <w:tblInd w:w="135" w:type="dxa"/>
        <w:tblLayout w:type="fixed"/>
        <w:tblCellMar>
          <w:left w:w="0" w:type="dxa"/>
          <w:right w:w="0" w:type="dxa"/>
        </w:tblCellMar>
        <w:tblLook w:val="01E0" w:firstRow="1" w:lastRow="1" w:firstColumn="1" w:lastColumn="1" w:noHBand="0" w:noVBand="0"/>
      </w:tblPr>
      <w:tblGrid>
        <w:gridCol w:w="1133"/>
        <w:gridCol w:w="1142"/>
        <w:gridCol w:w="1136"/>
        <w:gridCol w:w="1130"/>
        <w:gridCol w:w="1131"/>
        <w:gridCol w:w="1133"/>
        <w:gridCol w:w="1133"/>
        <w:gridCol w:w="1130"/>
      </w:tblGrid>
      <w:tr w:rsidR="004C0005" w:rsidTr="00EB32E0">
        <w:trPr>
          <w:trHeight w:hRule="exact" w:val="275"/>
        </w:trPr>
        <w:tc>
          <w:tcPr>
            <w:tcW w:w="1133" w:type="dxa"/>
            <w:tcBorders>
              <w:top w:val="nil"/>
              <w:left w:val="nil"/>
              <w:right w:val="nil"/>
            </w:tcBorders>
          </w:tcPr>
          <w:p w:rsidR="004C0005" w:rsidRDefault="004C0005" w:rsidP="00EB32E0">
            <w:pPr>
              <w:pStyle w:val="TableParagraph"/>
              <w:spacing w:before="19"/>
              <w:jc w:val="center"/>
              <w:rPr>
                <w:rFonts w:ascii="Calibri"/>
                <w:sz w:val="20"/>
              </w:rPr>
            </w:pPr>
            <w:r>
              <w:rPr>
                <w:rFonts w:ascii="Calibri"/>
                <w:sz w:val="20"/>
              </w:rPr>
              <w:lastRenderedPageBreak/>
              <w:t>Time</w:t>
            </w:r>
            <w:r w:rsidRPr="0097414F">
              <w:rPr>
                <w:rFonts w:ascii="Calibri"/>
                <w:sz w:val="20"/>
              </w:rPr>
              <w:sym w:font="Wingdings" w:char="F0E0"/>
            </w:r>
          </w:p>
        </w:tc>
        <w:tc>
          <w:tcPr>
            <w:tcW w:w="1142" w:type="dxa"/>
            <w:tcBorders>
              <w:top w:val="nil"/>
              <w:left w:val="nil"/>
              <w:right w:val="nil"/>
            </w:tcBorders>
          </w:tcPr>
          <w:p w:rsidR="004C0005" w:rsidRDefault="004C0005" w:rsidP="00EB32E0">
            <w:pPr>
              <w:pStyle w:val="TableParagraph"/>
              <w:spacing w:before="19"/>
              <w:jc w:val="center"/>
              <w:rPr>
                <w:rFonts w:ascii="Calibri"/>
                <w:sz w:val="20"/>
              </w:rPr>
            </w:pPr>
          </w:p>
        </w:tc>
        <w:tc>
          <w:tcPr>
            <w:tcW w:w="1136" w:type="dxa"/>
            <w:tcBorders>
              <w:top w:val="nil"/>
              <w:left w:val="nil"/>
              <w:right w:val="nil"/>
            </w:tcBorders>
          </w:tcPr>
          <w:p w:rsidR="004C0005" w:rsidRDefault="004C0005" w:rsidP="00EB32E0">
            <w:pPr>
              <w:pStyle w:val="TableParagraph"/>
              <w:spacing w:before="19"/>
              <w:ind w:right="1"/>
              <w:jc w:val="center"/>
              <w:rPr>
                <w:rFonts w:ascii="Calibri"/>
                <w:sz w:val="20"/>
              </w:rPr>
            </w:pPr>
          </w:p>
        </w:tc>
        <w:tc>
          <w:tcPr>
            <w:tcW w:w="1130" w:type="dxa"/>
          </w:tcPr>
          <w:p w:rsidR="004C0005" w:rsidRDefault="004C0005" w:rsidP="00EB32E0">
            <w:pPr>
              <w:pStyle w:val="TableParagraph"/>
              <w:spacing w:before="19"/>
              <w:jc w:val="center"/>
              <w:rPr>
                <w:rFonts w:ascii="Calibri"/>
                <w:sz w:val="20"/>
              </w:rPr>
            </w:pPr>
          </w:p>
        </w:tc>
        <w:tc>
          <w:tcPr>
            <w:tcW w:w="1131" w:type="dxa"/>
          </w:tcPr>
          <w:p w:rsidR="004C0005" w:rsidRDefault="004C0005" w:rsidP="00EB32E0">
            <w:pPr>
              <w:pStyle w:val="TableParagraph"/>
              <w:spacing w:before="19"/>
              <w:jc w:val="center"/>
              <w:rPr>
                <w:rFonts w:ascii="Calibri"/>
                <w:sz w:val="20"/>
              </w:rPr>
            </w:pPr>
          </w:p>
        </w:tc>
        <w:tc>
          <w:tcPr>
            <w:tcW w:w="1133" w:type="dxa"/>
          </w:tcPr>
          <w:p w:rsidR="004C0005" w:rsidRDefault="004C0005" w:rsidP="00EB32E0">
            <w:pPr>
              <w:pStyle w:val="TableParagraph"/>
              <w:spacing w:before="19"/>
              <w:jc w:val="center"/>
              <w:rPr>
                <w:rFonts w:ascii="Calibri"/>
                <w:sz w:val="20"/>
              </w:rPr>
            </w:pPr>
          </w:p>
        </w:tc>
        <w:tc>
          <w:tcPr>
            <w:tcW w:w="1133" w:type="dxa"/>
          </w:tcPr>
          <w:p w:rsidR="004C0005" w:rsidRDefault="004C0005" w:rsidP="00EB32E0">
            <w:pPr>
              <w:pStyle w:val="TableParagraph"/>
              <w:spacing w:before="19"/>
              <w:jc w:val="center"/>
              <w:rPr>
                <w:rFonts w:ascii="Calibri"/>
                <w:sz w:val="20"/>
              </w:rPr>
            </w:pPr>
          </w:p>
        </w:tc>
        <w:tc>
          <w:tcPr>
            <w:tcW w:w="1130" w:type="dxa"/>
          </w:tcPr>
          <w:p w:rsidR="004C0005" w:rsidRDefault="004C0005" w:rsidP="00EB32E0">
            <w:pPr>
              <w:pStyle w:val="TableParagraph"/>
              <w:spacing w:before="19"/>
              <w:jc w:val="center"/>
              <w:rPr>
                <w:rFonts w:ascii="Calibri"/>
                <w:sz w:val="20"/>
              </w:rPr>
            </w:pPr>
          </w:p>
        </w:tc>
      </w:tr>
      <w:tr w:rsidR="004C0005" w:rsidTr="00EB32E0">
        <w:trPr>
          <w:trHeight w:hRule="exact" w:val="275"/>
        </w:trPr>
        <w:tc>
          <w:tcPr>
            <w:tcW w:w="1133" w:type="dxa"/>
            <w:tcBorders>
              <w:left w:val="nil"/>
              <w:bottom w:val="single" w:sz="6" w:space="0" w:color="000000"/>
              <w:right w:val="nil"/>
            </w:tcBorders>
            <w:hideMark/>
          </w:tcPr>
          <w:p w:rsidR="004C0005" w:rsidRDefault="004C0005" w:rsidP="00EB32E0">
            <w:pPr>
              <w:pStyle w:val="TableParagraph"/>
              <w:spacing w:before="19"/>
              <w:jc w:val="center"/>
              <w:rPr>
                <w:rFonts w:ascii="Calibri" w:eastAsia="Calibri" w:hAnsi="Calibri" w:cs="Calibri"/>
                <w:sz w:val="20"/>
                <w:szCs w:val="20"/>
              </w:rPr>
            </w:pPr>
            <w:r>
              <w:rPr>
                <w:rFonts w:ascii="Calibri"/>
                <w:sz w:val="20"/>
              </w:rPr>
              <w:t>1</w:t>
            </w:r>
          </w:p>
        </w:tc>
        <w:tc>
          <w:tcPr>
            <w:tcW w:w="1142" w:type="dxa"/>
            <w:tcBorders>
              <w:left w:val="nil"/>
              <w:bottom w:val="single" w:sz="6" w:space="0" w:color="000000"/>
              <w:right w:val="nil"/>
            </w:tcBorders>
            <w:hideMark/>
          </w:tcPr>
          <w:p w:rsidR="004C0005" w:rsidRDefault="004C0005" w:rsidP="00EB32E0">
            <w:pPr>
              <w:pStyle w:val="TableParagraph"/>
              <w:spacing w:before="19"/>
              <w:jc w:val="center"/>
              <w:rPr>
                <w:rFonts w:ascii="Calibri" w:eastAsia="Calibri" w:hAnsi="Calibri" w:cs="Calibri"/>
                <w:sz w:val="20"/>
                <w:szCs w:val="20"/>
              </w:rPr>
            </w:pPr>
            <w:r>
              <w:rPr>
                <w:rFonts w:ascii="Calibri"/>
                <w:sz w:val="20"/>
              </w:rPr>
              <w:t>2</w:t>
            </w:r>
          </w:p>
        </w:tc>
        <w:tc>
          <w:tcPr>
            <w:tcW w:w="1136" w:type="dxa"/>
            <w:tcBorders>
              <w:left w:val="nil"/>
              <w:bottom w:val="single" w:sz="6" w:space="0" w:color="000000"/>
              <w:right w:val="nil"/>
            </w:tcBorders>
            <w:hideMark/>
          </w:tcPr>
          <w:p w:rsidR="004C0005" w:rsidRDefault="004C0005" w:rsidP="00EB32E0">
            <w:pPr>
              <w:pStyle w:val="TableParagraph"/>
              <w:spacing w:before="19"/>
              <w:ind w:right="1"/>
              <w:jc w:val="center"/>
              <w:rPr>
                <w:rFonts w:ascii="Calibri" w:eastAsia="Calibri" w:hAnsi="Calibri" w:cs="Calibri"/>
                <w:sz w:val="20"/>
                <w:szCs w:val="20"/>
              </w:rPr>
            </w:pPr>
            <w:r>
              <w:rPr>
                <w:rFonts w:ascii="Calibri"/>
                <w:sz w:val="20"/>
              </w:rPr>
              <w:t>3</w:t>
            </w:r>
          </w:p>
        </w:tc>
        <w:tc>
          <w:tcPr>
            <w:tcW w:w="1130" w:type="dxa"/>
            <w:hideMark/>
          </w:tcPr>
          <w:p w:rsidR="004C0005" w:rsidRDefault="004C0005" w:rsidP="00EB32E0">
            <w:pPr>
              <w:pStyle w:val="TableParagraph"/>
              <w:spacing w:before="19"/>
              <w:jc w:val="center"/>
              <w:rPr>
                <w:rFonts w:ascii="Calibri" w:eastAsia="Calibri" w:hAnsi="Calibri" w:cs="Calibri"/>
                <w:sz w:val="20"/>
                <w:szCs w:val="20"/>
              </w:rPr>
            </w:pPr>
            <w:r>
              <w:rPr>
                <w:rFonts w:ascii="Calibri"/>
                <w:sz w:val="20"/>
              </w:rPr>
              <w:t>4</w:t>
            </w:r>
          </w:p>
        </w:tc>
        <w:tc>
          <w:tcPr>
            <w:tcW w:w="1131" w:type="dxa"/>
            <w:hideMark/>
          </w:tcPr>
          <w:p w:rsidR="004C0005" w:rsidRDefault="004C0005" w:rsidP="00EB32E0">
            <w:pPr>
              <w:pStyle w:val="TableParagraph"/>
              <w:spacing w:before="19"/>
              <w:jc w:val="center"/>
              <w:rPr>
                <w:rFonts w:ascii="Calibri" w:eastAsia="Calibri" w:hAnsi="Calibri" w:cs="Calibri"/>
                <w:sz w:val="20"/>
                <w:szCs w:val="20"/>
              </w:rPr>
            </w:pPr>
            <w:r>
              <w:rPr>
                <w:rFonts w:ascii="Calibri"/>
                <w:sz w:val="20"/>
              </w:rPr>
              <w:t>5</w:t>
            </w:r>
          </w:p>
        </w:tc>
        <w:tc>
          <w:tcPr>
            <w:tcW w:w="1133" w:type="dxa"/>
            <w:hideMark/>
          </w:tcPr>
          <w:p w:rsidR="004C0005" w:rsidRDefault="004C0005" w:rsidP="00EB32E0">
            <w:pPr>
              <w:pStyle w:val="TableParagraph"/>
              <w:spacing w:before="19"/>
              <w:jc w:val="center"/>
              <w:rPr>
                <w:rFonts w:ascii="Calibri" w:eastAsia="Calibri" w:hAnsi="Calibri" w:cs="Calibri"/>
                <w:sz w:val="20"/>
                <w:szCs w:val="20"/>
              </w:rPr>
            </w:pPr>
            <w:r>
              <w:rPr>
                <w:rFonts w:ascii="Calibri"/>
                <w:sz w:val="20"/>
              </w:rPr>
              <w:t>6</w:t>
            </w:r>
          </w:p>
        </w:tc>
        <w:tc>
          <w:tcPr>
            <w:tcW w:w="1133" w:type="dxa"/>
            <w:hideMark/>
          </w:tcPr>
          <w:p w:rsidR="004C0005" w:rsidRDefault="004C0005" w:rsidP="00EB32E0">
            <w:pPr>
              <w:pStyle w:val="TableParagraph"/>
              <w:spacing w:before="19"/>
              <w:jc w:val="center"/>
              <w:rPr>
                <w:rFonts w:ascii="Calibri" w:eastAsia="Calibri" w:hAnsi="Calibri" w:cs="Calibri"/>
                <w:sz w:val="20"/>
                <w:szCs w:val="20"/>
              </w:rPr>
            </w:pPr>
            <w:r>
              <w:rPr>
                <w:rFonts w:ascii="Calibri"/>
                <w:sz w:val="20"/>
              </w:rPr>
              <w:t>7</w:t>
            </w:r>
          </w:p>
        </w:tc>
        <w:tc>
          <w:tcPr>
            <w:tcW w:w="1130" w:type="dxa"/>
            <w:hideMark/>
          </w:tcPr>
          <w:p w:rsidR="004C0005" w:rsidRDefault="004C0005" w:rsidP="00EB32E0">
            <w:pPr>
              <w:pStyle w:val="TableParagraph"/>
              <w:spacing w:before="19"/>
              <w:jc w:val="center"/>
              <w:rPr>
                <w:rFonts w:ascii="Calibri" w:eastAsia="Calibri" w:hAnsi="Calibri" w:cs="Calibri"/>
                <w:sz w:val="20"/>
                <w:szCs w:val="20"/>
              </w:rPr>
            </w:pPr>
            <w:r>
              <w:rPr>
                <w:rFonts w:ascii="Calibri"/>
                <w:sz w:val="20"/>
              </w:rPr>
              <w:t>8</w:t>
            </w:r>
          </w:p>
        </w:tc>
      </w:tr>
      <w:tr w:rsidR="004C0005" w:rsidTr="00EB32E0">
        <w:trPr>
          <w:trHeight w:hRule="exact" w:val="240"/>
        </w:trPr>
        <w:tc>
          <w:tcPr>
            <w:tcW w:w="1133"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ind w:left="366"/>
              <w:rPr>
                <w:rFonts w:ascii="Times New Roman" w:eastAsia="Times New Roman" w:hAnsi="Times New Roman" w:cs="Times New Roman"/>
                <w:sz w:val="20"/>
                <w:szCs w:val="20"/>
              </w:rPr>
            </w:pPr>
            <w:r>
              <w:rPr>
                <w:rFonts w:ascii="Times New Roman"/>
                <w:sz w:val="20"/>
              </w:rPr>
              <w:t>Scan</w:t>
            </w:r>
          </w:p>
        </w:tc>
        <w:tc>
          <w:tcPr>
            <w:tcW w:w="1142"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ind w:left="164"/>
              <w:rPr>
                <w:rFonts w:ascii="Times New Roman" w:eastAsia="Times New Roman" w:hAnsi="Times New Roman" w:cs="Times New Roman"/>
                <w:sz w:val="20"/>
                <w:szCs w:val="20"/>
              </w:rPr>
            </w:pPr>
            <w:r>
              <w:rPr>
                <w:rFonts w:ascii="Times New Roman"/>
                <w:sz w:val="20"/>
              </w:rPr>
              <w:t>Broadcast</w:t>
            </w:r>
          </w:p>
        </w:tc>
        <w:tc>
          <w:tcPr>
            <w:tcW w:w="1136"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ind w:right="2"/>
              <w:jc w:val="center"/>
              <w:rPr>
                <w:rFonts w:ascii="Times New Roman" w:eastAsia="Times New Roman" w:hAnsi="Times New Roman" w:cs="Times New Roman"/>
                <w:sz w:val="20"/>
                <w:szCs w:val="20"/>
              </w:rPr>
            </w:pPr>
            <w:r>
              <w:rPr>
                <w:rFonts w:ascii="Times New Roman"/>
                <w:sz w:val="20"/>
              </w:rPr>
              <w:t>Use</w:t>
            </w:r>
          </w:p>
        </w:tc>
        <w:tc>
          <w:tcPr>
            <w:tcW w:w="1130" w:type="dxa"/>
            <w:tcBorders>
              <w:top w:val="nil"/>
              <w:left w:val="single" w:sz="6" w:space="0" w:color="000000"/>
              <w:bottom w:val="single" w:sz="6" w:space="0" w:color="000000"/>
              <w:right w:val="nil"/>
            </w:tcBorders>
          </w:tcPr>
          <w:p w:rsidR="004C0005" w:rsidRDefault="004C0005" w:rsidP="00EB32E0">
            <w:pPr>
              <w:widowControl w:val="0"/>
            </w:pPr>
          </w:p>
        </w:tc>
        <w:tc>
          <w:tcPr>
            <w:tcW w:w="1131" w:type="dxa"/>
          </w:tcPr>
          <w:p w:rsidR="004C0005" w:rsidRDefault="004C0005" w:rsidP="00EB32E0">
            <w:pPr>
              <w:widowControl w:val="0"/>
            </w:pPr>
          </w:p>
        </w:tc>
        <w:tc>
          <w:tcPr>
            <w:tcW w:w="1133" w:type="dxa"/>
          </w:tcPr>
          <w:p w:rsidR="004C0005" w:rsidRDefault="004C0005" w:rsidP="00EB32E0">
            <w:pPr>
              <w:widowControl w:val="0"/>
            </w:pPr>
          </w:p>
        </w:tc>
        <w:tc>
          <w:tcPr>
            <w:tcW w:w="1133" w:type="dxa"/>
          </w:tcPr>
          <w:p w:rsidR="004C0005" w:rsidRDefault="004C0005" w:rsidP="00EB32E0">
            <w:pPr>
              <w:widowControl w:val="0"/>
            </w:pPr>
          </w:p>
        </w:tc>
        <w:tc>
          <w:tcPr>
            <w:tcW w:w="1130" w:type="dxa"/>
          </w:tcPr>
          <w:p w:rsidR="004C0005" w:rsidRDefault="004C0005" w:rsidP="00EB32E0">
            <w:pPr>
              <w:widowControl w:val="0"/>
            </w:pPr>
          </w:p>
        </w:tc>
      </w:tr>
      <w:tr w:rsidR="004C0005" w:rsidTr="00EB32E0">
        <w:trPr>
          <w:trHeight w:hRule="exact" w:val="240"/>
        </w:trPr>
        <w:tc>
          <w:tcPr>
            <w:tcW w:w="1133" w:type="dxa"/>
            <w:tcBorders>
              <w:top w:val="single" w:sz="6" w:space="0" w:color="000000"/>
              <w:left w:val="nil"/>
              <w:bottom w:val="nil"/>
              <w:right w:val="single" w:sz="6" w:space="0" w:color="000000"/>
            </w:tcBorders>
          </w:tcPr>
          <w:p w:rsidR="004C0005" w:rsidRDefault="004C0005" w:rsidP="00EB32E0">
            <w:pPr>
              <w:widowControl w:val="0"/>
            </w:pPr>
          </w:p>
        </w:tc>
        <w:tc>
          <w:tcPr>
            <w:tcW w:w="1142"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ind w:left="371"/>
              <w:rPr>
                <w:rFonts w:ascii="Times New Roman" w:eastAsia="Times New Roman" w:hAnsi="Times New Roman" w:cs="Times New Roman"/>
                <w:sz w:val="20"/>
                <w:szCs w:val="20"/>
              </w:rPr>
            </w:pPr>
            <w:r>
              <w:rPr>
                <w:rFonts w:ascii="Times New Roman"/>
                <w:sz w:val="20"/>
              </w:rPr>
              <w:t>Scan</w:t>
            </w:r>
          </w:p>
        </w:tc>
        <w:tc>
          <w:tcPr>
            <w:tcW w:w="1136"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ind w:left="162"/>
              <w:rPr>
                <w:rFonts w:ascii="Times New Roman" w:eastAsia="Times New Roman" w:hAnsi="Times New Roman" w:cs="Times New Roman"/>
                <w:sz w:val="20"/>
                <w:szCs w:val="20"/>
              </w:rPr>
            </w:pPr>
            <w:r>
              <w:rPr>
                <w:rFonts w:ascii="Times New Roman"/>
                <w:sz w:val="20"/>
              </w:rPr>
              <w:t>Broadcast</w:t>
            </w:r>
          </w:p>
        </w:tc>
        <w:tc>
          <w:tcPr>
            <w:tcW w:w="1130"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ind w:right="2"/>
              <w:jc w:val="center"/>
              <w:rPr>
                <w:rFonts w:ascii="Times New Roman" w:eastAsia="Times New Roman" w:hAnsi="Times New Roman" w:cs="Times New Roman"/>
                <w:sz w:val="20"/>
                <w:szCs w:val="20"/>
              </w:rPr>
            </w:pPr>
            <w:r>
              <w:rPr>
                <w:rFonts w:ascii="Times New Roman"/>
                <w:sz w:val="20"/>
              </w:rPr>
              <w:t>Use</w:t>
            </w:r>
          </w:p>
        </w:tc>
        <w:tc>
          <w:tcPr>
            <w:tcW w:w="1131" w:type="dxa"/>
            <w:tcBorders>
              <w:top w:val="nil"/>
              <w:left w:val="single" w:sz="6" w:space="0" w:color="000000"/>
              <w:bottom w:val="single" w:sz="6" w:space="0" w:color="000000"/>
              <w:right w:val="nil"/>
            </w:tcBorders>
          </w:tcPr>
          <w:p w:rsidR="004C0005" w:rsidRDefault="004C0005" w:rsidP="00EB32E0">
            <w:pPr>
              <w:widowControl w:val="0"/>
            </w:pPr>
          </w:p>
        </w:tc>
        <w:tc>
          <w:tcPr>
            <w:tcW w:w="1133" w:type="dxa"/>
          </w:tcPr>
          <w:p w:rsidR="004C0005" w:rsidRDefault="004C0005" w:rsidP="00EB32E0">
            <w:pPr>
              <w:widowControl w:val="0"/>
            </w:pPr>
          </w:p>
        </w:tc>
        <w:tc>
          <w:tcPr>
            <w:tcW w:w="1133" w:type="dxa"/>
          </w:tcPr>
          <w:p w:rsidR="004C0005" w:rsidRDefault="004C0005" w:rsidP="00EB32E0">
            <w:pPr>
              <w:widowControl w:val="0"/>
            </w:pPr>
          </w:p>
        </w:tc>
        <w:tc>
          <w:tcPr>
            <w:tcW w:w="1130" w:type="dxa"/>
          </w:tcPr>
          <w:p w:rsidR="004C0005" w:rsidRDefault="004C0005" w:rsidP="00EB32E0">
            <w:pPr>
              <w:widowControl w:val="0"/>
            </w:pPr>
          </w:p>
        </w:tc>
      </w:tr>
      <w:tr w:rsidR="004C0005" w:rsidTr="00EB32E0">
        <w:trPr>
          <w:trHeight w:hRule="exact" w:val="240"/>
        </w:trPr>
        <w:tc>
          <w:tcPr>
            <w:tcW w:w="1133" w:type="dxa"/>
          </w:tcPr>
          <w:p w:rsidR="004C0005" w:rsidRDefault="004C0005" w:rsidP="00EB32E0">
            <w:pPr>
              <w:widowControl w:val="0"/>
            </w:pPr>
          </w:p>
        </w:tc>
        <w:tc>
          <w:tcPr>
            <w:tcW w:w="1142" w:type="dxa"/>
            <w:tcBorders>
              <w:top w:val="single" w:sz="6" w:space="0" w:color="000000"/>
              <w:left w:val="nil"/>
              <w:bottom w:val="nil"/>
              <w:right w:val="single" w:sz="6" w:space="0" w:color="000000"/>
            </w:tcBorders>
          </w:tcPr>
          <w:p w:rsidR="004C0005" w:rsidRDefault="004C0005" w:rsidP="00EB32E0">
            <w:pPr>
              <w:widowControl w:val="0"/>
            </w:pPr>
          </w:p>
        </w:tc>
        <w:tc>
          <w:tcPr>
            <w:tcW w:w="1136"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ind w:left="366"/>
              <w:rPr>
                <w:rFonts w:ascii="Times New Roman" w:eastAsia="Times New Roman" w:hAnsi="Times New Roman" w:cs="Times New Roman"/>
                <w:sz w:val="20"/>
                <w:szCs w:val="20"/>
              </w:rPr>
            </w:pPr>
            <w:r>
              <w:rPr>
                <w:rFonts w:ascii="Times New Roman"/>
                <w:sz w:val="20"/>
              </w:rPr>
              <w:t>Scan</w:t>
            </w:r>
          </w:p>
        </w:tc>
        <w:tc>
          <w:tcPr>
            <w:tcW w:w="1130"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ind w:left="159"/>
              <w:rPr>
                <w:rFonts w:ascii="Times New Roman" w:eastAsia="Times New Roman" w:hAnsi="Times New Roman" w:cs="Times New Roman"/>
                <w:sz w:val="20"/>
                <w:szCs w:val="20"/>
              </w:rPr>
            </w:pPr>
            <w:r>
              <w:rPr>
                <w:rFonts w:ascii="Times New Roman"/>
                <w:sz w:val="20"/>
              </w:rPr>
              <w:t>Broadcast</w:t>
            </w:r>
          </w:p>
        </w:tc>
        <w:tc>
          <w:tcPr>
            <w:tcW w:w="1131"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ind w:right="3"/>
              <w:jc w:val="center"/>
              <w:rPr>
                <w:rFonts w:ascii="Times New Roman" w:eastAsia="Times New Roman" w:hAnsi="Times New Roman" w:cs="Times New Roman"/>
                <w:sz w:val="20"/>
                <w:szCs w:val="20"/>
              </w:rPr>
            </w:pPr>
            <w:r>
              <w:rPr>
                <w:rFonts w:ascii="Times New Roman"/>
                <w:sz w:val="20"/>
              </w:rPr>
              <w:t>Use</w:t>
            </w:r>
          </w:p>
        </w:tc>
        <w:tc>
          <w:tcPr>
            <w:tcW w:w="1133" w:type="dxa"/>
            <w:tcBorders>
              <w:top w:val="nil"/>
              <w:left w:val="single" w:sz="6" w:space="0" w:color="000000"/>
              <w:bottom w:val="single" w:sz="6" w:space="0" w:color="000000"/>
              <w:right w:val="nil"/>
            </w:tcBorders>
          </w:tcPr>
          <w:p w:rsidR="004C0005" w:rsidRDefault="004C0005" w:rsidP="00EB32E0">
            <w:pPr>
              <w:widowControl w:val="0"/>
            </w:pPr>
          </w:p>
        </w:tc>
        <w:tc>
          <w:tcPr>
            <w:tcW w:w="1133" w:type="dxa"/>
          </w:tcPr>
          <w:p w:rsidR="004C0005" w:rsidRDefault="004C0005" w:rsidP="00EB32E0">
            <w:pPr>
              <w:widowControl w:val="0"/>
            </w:pPr>
          </w:p>
        </w:tc>
        <w:tc>
          <w:tcPr>
            <w:tcW w:w="1130" w:type="dxa"/>
          </w:tcPr>
          <w:p w:rsidR="004C0005" w:rsidRDefault="004C0005" w:rsidP="00EB32E0">
            <w:pPr>
              <w:widowControl w:val="0"/>
            </w:pPr>
          </w:p>
        </w:tc>
      </w:tr>
      <w:tr w:rsidR="004C0005" w:rsidTr="00EB32E0">
        <w:trPr>
          <w:trHeight w:hRule="exact" w:val="240"/>
        </w:trPr>
        <w:tc>
          <w:tcPr>
            <w:tcW w:w="1133" w:type="dxa"/>
          </w:tcPr>
          <w:p w:rsidR="004C0005" w:rsidRDefault="004C0005" w:rsidP="00EB32E0">
            <w:pPr>
              <w:widowControl w:val="0"/>
            </w:pPr>
          </w:p>
        </w:tc>
        <w:tc>
          <w:tcPr>
            <w:tcW w:w="1142" w:type="dxa"/>
          </w:tcPr>
          <w:p w:rsidR="004C0005" w:rsidRDefault="004C0005" w:rsidP="00EB32E0">
            <w:pPr>
              <w:widowControl w:val="0"/>
            </w:pPr>
          </w:p>
        </w:tc>
        <w:tc>
          <w:tcPr>
            <w:tcW w:w="1136" w:type="dxa"/>
            <w:tcBorders>
              <w:top w:val="single" w:sz="6" w:space="0" w:color="000000"/>
              <w:left w:val="nil"/>
              <w:bottom w:val="nil"/>
              <w:right w:val="single" w:sz="6" w:space="0" w:color="000000"/>
            </w:tcBorders>
          </w:tcPr>
          <w:p w:rsidR="004C0005" w:rsidRDefault="004C0005" w:rsidP="00EB32E0">
            <w:pPr>
              <w:widowControl w:val="0"/>
            </w:pPr>
          </w:p>
        </w:tc>
        <w:tc>
          <w:tcPr>
            <w:tcW w:w="1130"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ind w:left="363"/>
              <w:rPr>
                <w:rFonts w:ascii="Times New Roman" w:eastAsia="Times New Roman" w:hAnsi="Times New Roman" w:cs="Times New Roman"/>
                <w:sz w:val="20"/>
                <w:szCs w:val="20"/>
              </w:rPr>
            </w:pPr>
            <w:r>
              <w:rPr>
                <w:rFonts w:ascii="Times New Roman"/>
                <w:sz w:val="20"/>
              </w:rPr>
              <w:t>Scan</w:t>
            </w:r>
          </w:p>
        </w:tc>
        <w:tc>
          <w:tcPr>
            <w:tcW w:w="1131"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ind w:left="159"/>
              <w:rPr>
                <w:rFonts w:ascii="Times New Roman" w:eastAsia="Times New Roman" w:hAnsi="Times New Roman" w:cs="Times New Roman"/>
                <w:sz w:val="20"/>
                <w:szCs w:val="20"/>
              </w:rPr>
            </w:pPr>
            <w:r>
              <w:rPr>
                <w:rFonts w:ascii="Times New Roman"/>
                <w:sz w:val="20"/>
              </w:rPr>
              <w:t>Broadcast</w:t>
            </w:r>
          </w:p>
        </w:tc>
        <w:tc>
          <w:tcPr>
            <w:tcW w:w="1133"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jc w:val="center"/>
              <w:rPr>
                <w:rFonts w:ascii="Times New Roman" w:eastAsia="Times New Roman" w:hAnsi="Times New Roman" w:cs="Times New Roman"/>
                <w:sz w:val="20"/>
                <w:szCs w:val="20"/>
              </w:rPr>
            </w:pPr>
            <w:r>
              <w:rPr>
                <w:rFonts w:ascii="Times New Roman"/>
                <w:sz w:val="20"/>
              </w:rPr>
              <w:t>Use</w:t>
            </w:r>
          </w:p>
        </w:tc>
        <w:tc>
          <w:tcPr>
            <w:tcW w:w="1133" w:type="dxa"/>
            <w:tcBorders>
              <w:top w:val="nil"/>
              <w:left w:val="single" w:sz="6" w:space="0" w:color="000000"/>
              <w:bottom w:val="single" w:sz="6" w:space="0" w:color="000000"/>
              <w:right w:val="nil"/>
            </w:tcBorders>
          </w:tcPr>
          <w:p w:rsidR="004C0005" w:rsidRDefault="004C0005" w:rsidP="00EB32E0">
            <w:pPr>
              <w:widowControl w:val="0"/>
            </w:pPr>
          </w:p>
        </w:tc>
        <w:tc>
          <w:tcPr>
            <w:tcW w:w="1130" w:type="dxa"/>
          </w:tcPr>
          <w:p w:rsidR="004C0005" w:rsidRDefault="004C0005" w:rsidP="00EB32E0">
            <w:pPr>
              <w:widowControl w:val="0"/>
            </w:pPr>
          </w:p>
        </w:tc>
      </w:tr>
      <w:tr w:rsidR="004C0005" w:rsidTr="00EB32E0">
        <w:trPr>
          <w:trHeight w:hRule="exact" w:val="240"/>
        </w:trPr>
        <w:tc>
          <w:tcPr>
            <w:tcW w:w="1133" w:type="dxa"/>
          </w:tcPr>
          <w:p w:rsidR="004C0005" w:rsidRDefault="004C0005" w:rsidP="00EB32E0">
            <w:pPr>
              <w:widowControl w:val="0"/>
            </w:pPr>
          </w:p>
        </w:tc>
        <w:tc>
          <w:tcPr>
            <w:tcW w:w="1142" w:type="dxa"/>
          </w:tcPr>
          <w:p w:rsidR="004C0005" w:rsidRDefault="004C0005" w:rsidP="00EB32E0">
            <w:pPr>
              <w:widowControl w:val="0"/>
            </w:pPr>
          </w:p>
        </w:tc>
        <w:tc>
          <w:tcPr>
            <w:tcW w:w="1136" w:type="dxa"/>
          </w:tcPr>
          <w:p w:rsidR="004C0005" w:rsidRDefault="004C0005" w:rsidP="00EB32E0">
            <w:pPr>
              <w:widowControl w:val="0"/>
            </w:pPr>
          </w:p>
        </w:tc>
        <w:tc>
          <w:tcPr>
            <w:tcW w:w="1130" w:type="dxa"/>
            <w:tcBorders>
              <w:top w:val="single" w:sz="6" w:space="0" w:color="000000"/>
              <w:left w:val="nil"/>
              <w:bottom w:val="nil"/>
              <w:right w:val="single" w:sz="6" w:space="0" w:color="000000"/>
            </w:tcBorders>
          </w:tcPr>
          <w:p w:rsidR="004C0005" w:rsidRDefault="004C0005" w:rsidP="00EB32E0">
            <w:pPr>
              <w:widowControl w:val="0"/>
            </w:pPr>
          </w:p>
        </w:tc>
        <w:tc>
          <w:tcPr>
            <w:tcW w:w="1131"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ind w:left="363"/>
              <w:rPr>
                <w:rFonts w:ascii="Times New Roman" w:eastAsia="Times New Roman" w:hAnsi="Times New Roman" w:cs="Times New Roman"/>
                <w:sz w:val="20"/>
                <w:szCs w:val="20"/>
              </w:rPr>
            </w:pPr>
            <w:r>
              <w:rPr>
                <w:rFonts w:ascii="Times New Roman"/>
                <w:sz w:val="20"/>
              </w:rPr>
              <w:t>Scan</w:t>
            </w:r>
          </w:p>
        </w:tc>
        <w:tc>
          <w:tcPr>
            <w:tcW w:w="1133"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ind w:left="159"/>
              <w:rPr>
                <w:rFonts w:ascii="Times New Roman" w:eastAsia="Times New Roman" w:hAnsi="Times New Roman" w:cs="Times New Roman"/>
                <w:sz w:val="20"/>
                <w:szCs w:val="20"/>
              </w:rPr>
            </w:pPr>
            <w:r>
              <w:rPr>
                <w:rFonts w:ascii="Times New Roman"/>
                <w:sz w:val="20"/>
              </w:rPr>
              <w:t>Broadcast</w:t>
            </w:r>
          </w:p>
        </w:tc>
        <w:tc>
          <w:tcPr>
            <w:tcW w:w="1133"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jc w:val="center"/>
              <w:rPr>
                <w:rFonts w:ascii="Times New Roman" w:eastAsia="Times New Roman" w:hAnsi="Times New Roman" w:cs="Times New Roman"/>
                <w:sz w:val="20"/>
                <w:szCs w:val="20"/>
              </w:rPr>
            </w:pPr>
            <w:r>
              <w:rPr>
                <w:rFonts w:ascii="Times New Roman"/>
                <w:sz w:val="20"/>
              </w:rPr>
              <w:t>Use</w:t>
            </w:r>
          </w:p>
        </w:tc>
        <w:tc>
          <w:tcPr>
            <w:tcW w:w="1130" w:type="dxa"/>
            <w:tcBorders>
              <w:top w:val="nil"/>
              <w:left w:val="single" w:sz="6" w:space="0" w:color="000000"/>
              <w:bottom w:val="single" w:sz="4" w:space="0" w:color="auto"/>
              <w:right w:val="nil"/>
            </w:tcBorders>
          </w:tcPr>
          <w:p w:rsidR="004C0005" w:rsidRDefault="004C0005" w:rsidP="00EB32E0">
            <w:pPr>
              <w:widowControl w:val="0"/>
            </w:pPr>
          </w:p>
        </w:tc>
      </w:tr>
      <w:tr w:rsidR="004C0005" w:rsidTr="00EB32E0">
        <w:trPr>
          <w:trHeight w:hRule="exact" w:val="234"/>
        </w:trPr>
        <w:tc>
          <w:tcPr>
            <w:tcW w:w="1133" w:type="dxa"/>
          </w:tcPr>
          <w:p w:rsidR="004C0005" w:rsidRDefault="004C0005" w:rsidP="00EB32E0">
            <w:pPr>
              <w:widowControl w:val="0"/>
            </w:pPr>
          </w:p>
        </w:tc>
        <w:tc>
          <w:tcPr>
            <w:tcW w:w="1142" w:type="dxa"/>
          </w:tcPr>
          <w:p w:rsidR="004C0005" w:rsidRDefault="004C0005" w:rsidP="00EB32E0">
            <w:pPr>
              <w:widowControl w:val="0"/>
            </w:pPr>
          </w:p>
        </w:tc>
        <w:tc>
          <w:tcPr>
            <w:tcW w:w="1136" w:type="dxa"/>
          </w:tcPr>
          <w:p w:rsidR="004C0005" w:rsidRDefault="004C0005" w:rsidP="00EB32E0">
            <w:pPr>
              <w:widowControl w:val="0"/>
            </w:pPr>
          </w:p>
        </w:tc>
        <w:tc>
          <w:tcPr>
            <w:tcW w:w="1130" w:type="dxa"/>
          </w:tcPr>
          <w:p w:rsidR="004C0005" w:rsidRDefault="004C0005" w:rsidP="00EB32E0">
            <w:pPr>
              <w:widowControl w:val="0"/>
            </w:pPr>
          </w:p>
        </w:tc>
        <w:tc>
          <w:tcPr>
            <w:tcW w:w="1131" w:type="dxa"/>
            <w:tcBorders>
              <w:top w:val="single" w:sz="6" w:space="0" w:color="000000"/>
              <w:left w:val="nil"/>
              <w:bottom w:val="nil"/>
              <w:right w:val="single" w:sz="6" w:space="0" w:color="000000"/>
            </w:tcBorders>
          </w:tcPr>
          <w:p w:rsidR="004C0005" w:rsidRDefault="004C0005" w:rsidP="00EB32E0">
            <w:pPr>
              <w:widowControl w:val="0"/>
            </w:pPr>
          </w:p>
        </w:tc>
        <w:tc>
          <w:tcPr>
            <w:tcW w:w="1133" w:type="dxa"/>
            <w:tcBorders>
              <w:top w:val="single" w:sz="6" w:space="0" w:color="000000"/>
              <w:left w:val="single" w:sz="6" w:space="0" w:color="000000"/>
              <w:bottom w:val="single" w:sz="6" w:space="0" w:color="000000"/>
              <w:right w:val="single" w:sz="6" w:space="0" w:color="000000"/>
            </w:tcBorders>
            <w:hideMark/>
          </w:tcPr>
          <w:p w:rsidR="004C0005" w:rsidRDefault="004C0005" w:rsidP="00EB32E0">
            <w:pPr>
              <w:pStyle w:val="TableParagraph"/>
              <w:spacing w:line="222" w:lineRule="exact"/>
              <w:ind w:left="366"/>
              <w:rPr>
                <w:rFonts w:ascii="Times New Roman" w:eastAsia="Times New Roman" w:hAnsi="Times New Roman" w:cs="Times New Roman"/>
                <w:sz w:val="20"/>
                <w:szCs w:val="20"/>
              </w:rPr>
            </w:pPr>
            <w:r>
              <w:rPr>
                <w:rFonts w:ascii="Times New Roman"/>
                <w:sz w:val="20"/>
              </w:rPr>
              <w:t>Scan</w:t>
            </w:r>
          </w:p>
        </w:tc>
        <w:tc>
          <w:tcPr>
            <w:tcW w:w="1133" w:type="dxa"/>
            <w:tcBorders>
              <w:top w:val="single" w:sz="6" w:space="0" w:color="000000"/>
              <w:left w:val="single" w:sz="6" w:space="0" w:color="000000"/>
              <w:bottom w:val="single" w:sz="6" w:space="0" w:color="000000"/>
              <w:right w:val="single" w:sz="4" w:space="0" w:color="auto"/>
            </w:tcBorders>
            <w:hideMark/>
          </w:tcPr>
          <w:p w:rsidR="004C0005" w:rsidRDefault="004C0005" w:rsidP="00EB32E0">
            <w:pPr>
              <w:pStyle w:val="TableParagraph"/>
              <w:spacing w:line="222" w:lineRule="exact"/>
              <w:ind w:left="159"/>
              <w:rPr>
                <w:rFonts w:ascii="Times New Roman" w:eastAsia="Times New Roman" w:hAnsi="Times New Roman" w:cs="Times New Roman"/>
                <w:sz w:val="20"/>
                <w:szCs w:val="20"/>
              </w:rPr>
            </w:pPr>
            <w:r>
              <w:rPr>
                <w:rFonts w:ascii="Times New Roman"/>
                <w:sz w:val="20"/>
              </w:rPr>
              <w:t>Broadcast</w:t>
            </w:r>
          </w:p>
        </w:tc>
        <w:tc>
          <w:tcPr>
            <w:tcW w:w="1130" w:type="dxa"/>
            <w:tcBorders>
              <w:top w:val="single" w:sz="4" w:space="0" w:color="auto"/>
              <w:left w:val="single" w:sz="4" w:space="0" w:color="auto"/>
              <w:bottom w:val="single" w:sz="4" w:space="0" w:color="auto"/>
              <w:right w:val="single" w:sz="4" w:space="0" w:color="auto"/>
            </w:tcBorders>
            <w:hideMark/>
          </w:tcPr>
          <w:p w:rsidR="004C0005" w:rsidRDefault="004C0005" w:rsidP="00EB32E0">
            <w:pPr>
              <w:pStyle w:val="TableParagraph"/>
              <w:keepNext/>
              <w:spacing w:line="222" w:lineRule="exact"/>
              <w:ind w:right="8"/>
              <w:jc w:val="center"/>
              <w:rPr>
                <w:rFonts w:ascii="Times New Roman" w:eastAsia="Times New Roman" w:hAnsi="Times New Roman" w:cs="Times New Roman"/>
                <w:sz w:val="20"/>
                <w:szCs w:val="20"/>
              </w:rPr>
            </w:pPr>
            <w:r>
              <w:rPr>
                <w:rFonts w:ascii="Times New Roman"/>
                <w:sz w:val="20"/>
              </w:rPr>
              <w:t>Use</w:t>
            </w:r>
          </w:p>
        </w:tc>
      </w:tr>
    </w:tbl>
    <w:p w:rsidR="004C0005" w:rsidRDefault="004C0005" w:rsidP="004C0005">
      <w:pPr>
        <w:pStyle w:val="Caption"/>
        <w:jc w:val="center"/>
      </w:pPr>
      <w:bookmarkStart w:id="1" w:name="_Ref420138864"/>
    </w:p>
    <w:p w:rsidR="004C0005" w:rsidRDefault="004C0005" w:rsidP="004C0005">
      <w:pPr>
        <w:pStyle w:val="Caption"/>
        <w:jc w:val="center"/>
      </w:pPr>
      <w:bookmarkStart w:id="2" w:name="_Ref420139001"/>
      <w:r>
        <w:t xml:space="preserve">Figure </w:t>
      </w:r>
      <w:r w:rsidR="00862A8D">
        <w:fldChar w:fldCharType="begin"/>
      </w:r>
      <w:r>
        <w:instrText xml:space="preserve"> SEQ Figure \* ARABIC </w:instrText>
      </w:r>
      <w:r w:rsidR="00862A8D">
        <w:fldChar w:fldCharType="separate"/>
      </w:r>
      <w:r w:rsidR="006B23FE">
        <w:rPr>
          <w:noProof/>
        </w:rPr>
        <w:t>1</w:t>
      </w:r>
      <w:r w:rsidR="00862A8D">
        <w:rPr>
          <w:noProof/>
        </w:rPr>
        <w:fldChar w:fldCharType="end"/>
      </w:r>
      <w:bookmarkEnd w:id="1"/>
      <w:bookmarkEnd w:id="2"/>
      <w:r>
        <w:t xml:space="preserve">: The Channel </w:t>
      </w:r>
      <w:r w:rsidR="00DC49B2">
        <w:t xml:space="preserve">Adaptive </w:t>
      </w:r>
      <w:r>
        <w:t>Exclusion Process</w:t>
      </w:r>
    </w:p>
    <w:p w:rsidR="00327027" w:rsidRDefault="00327027" w:rsidP="004B5BB5">
      <w:pPr>
        <w:pStyle w:val="Default"/>
        <w:rPr>
          <w:rFonts w:ascii="Verdana" w:hAnsi="Verdana"/>
        </w:rPr>
      </w:pPr>
    </w:p>
    <w:p w:rsidR="007C6B47" w:rsidRDefault="004C0005" w:rsidP="004B5BB5">
      <w:r w:rsidRPr="004C0005">
        <w:t>Depending on the radio environment, a maximum of 4</w:t>
      </w:r>
      <w:r w:rsidR="00DD73A4">
        <w:t>5</w:t>
      </w:r>
      <w:r w:rsidRPr="004C0005">
        <w:t xml:space="preserve"> and minimum of 15 channels may be used by the </w:t>
      </w:r>
      <w:r w:rsidR="00DC49B2">
        <w:t xml:space="preserve">FSII </w:t>
      </w:r>
      <w:r w:rsidRPr="004C0005">
        <w:t>system at any time.</w:t>
      </w:r>
    </w:p>
    <w:p w:rsidR="004C0005" w:rsidRPr="004C0005" w:rsidRDefault="00040F1D" w:rsidP="006B23FE">
      <w:pPr>
        <w:pStyle w:val="Heading2"/>
      </w:pPr>
      <w:r>
        <w:t xml:space="preserve">General </w:t>
      </w:r>
      <w:r w:rsidR="004C0005" w:rsidRPr="004C0005">
        <w:t xml:space="preserve">Interference Mitigation </w:t>
      </w:r>
    </w:p>
    <w:p w:rsidR="004D59CE" w:rsidRDefault="00040F1D" w:rsidP="004C0005">
      <w:proofErr w:type="gramStart"/>
      <w:r>
        <w:t>So</w:t>
      </w:r>
      <w:proofErr w:type="gramEnd"/>
      <w:r>
        <w:t xml:space="preserve"> althou</w:t>
      </w:r>
      <w:r w:rsidR="004D59CE">
        <w:t xml:space="preserve">gh FSII contains technology to give best radio performance and </w:t>
      </w:r>
      <w:r>
        <w:t>to avoid other radio systems</w:t>
      </w:r>
      <w:r w:rsidR="004D59CE">
        <w:t xml:space="preserve"> there are c</w:t>
      </w:r>
      <w:r w:rsidR="004C0005" w:rsidRPr="004C0005">
        <w:t xml:space="preserve">ertain </w:t>
      </w:r>
      <w:r w:rsidR="004D59CE">
        <w:t xml:space="preserve">mitigating installation </w:t>
      </w:r>
      <w:r w:rsidR="004C0005" w:rsidRPr="004C0005">
        <w:t xml:space="preserve">techniques </w:t>
      </w:r>
      <w:r w:rsidR="004D59CE">
        <w:t xml:space="preserve">that </w:t>
      </w:r>
      <w:r w:rsidR="004C0005" w:rsidRPr="004C0005">
        <w:t xml:space="preserve">can be used in an attempt to </w:t>
      </w:r>
      <w:r w:rsidR="004D59CE">
        <w:t>prevent</w:t>
      </w:r>
      <w:r w:rsidR="004D59CE" w:rsidRPr="004C0005">
        <w:t xml:space="preserve"> </w:t>
      </w:r>
      <w:r w:rsidR="004C0005" w:rsidRPr="004C0005">
        <w:t xml:space="preserve">interference between different equipment in the 2.4 GHz spectrum.  </w:t>
      </w:r>
    </w:p>
    <w:p w:rsidR="004C0005" w:rsidRPr="004C0005" w:rsidRDefault="004C0005" w:rsidP="004C0005">
      <w:r w:rsidRPr="004C0005">
        <w:t>Some of these are:</w:t>
      </w:r>
    </w:p>
    <w:p w:rsidR="004C0005" w:rsidRDefault="004C0005" w:rsidP="004C0005">
      <w:pPr>
        <w:pStyle w:val="ListParagraph"/>
        <w:numPr>
          <w:ilvl w:val="0"/>
          <w:numId w:val="1"/>
        </w:numPr>
      </w:pPr>
      <w:r w:rsidRPr="006B23FE">
        <w:rPr>
          <w:b/>
        </w:rPr>
        <w:t>Physical separation</w:t>
      </w:r>
      <w:r w:rsidRPr="004C0005">
        <w:t xml:space="preserve">.  If possible, equipment operating in the 2.4 GHz spectrum should be operating as far as physically possible from the </w:t>
      </w:r>
      <w:r w:rsidR="00DC49B2">
        <w:t>FSII Transceiver</w:t>
      </w:r>
      <w:r w:rsidRPr="004C0005">
        <w:t>.  A Wi</w:t>
      </w:r>
      <w:r w:rsidR="00DC49B2">
        <w:t>-</w:t>
      </w:r>
      <w:r w:rsidRPr="004C0005">
        <w:t xml:space="preserve">Fi access point or router is a common piece of equipment that could interfere with the </w:t>
      </w:r>
      <w:r w:rsidR="00DC49B2">
        <w:t>FSII</w:t>
      </w:r>
      <w:r w:rsidR="00DC49B2" w:rsidRPr="004C0005">
        <w:t xml:space="preserve"> </w:t>
      </w:r>
      <w:r w:rsidRPr="004C0005">
        <w:t xml:space="preserve">system, or vice versa.  These two pieces of equipment </w:t>
      </w:r>
      <w:proofErr w:type="gramStart"/>
      <w:r w:rsidRPr="004C0005">
        <w:t>in particular should</w:t>
      </w:r>
      <w:proofErr w:type="gramEnd"/>
      <w:r w:rsidRPr="004C0005">
        <w:t xml:space="preserve"> not be located close</w:t>
      </w:r>
      <w:r w:rsidR="00DC49B2">
        <w:t>r than 6 feet</w:t>
      </w:r>
      <w:r w:rsidR="00020FC5">
        <w:t>, (</w:t>
      </w:r>
      <w:proofErr w:type="spellStart"/>
      <w:r w:rsidR="00020FC5">
        <w:t>2m</w:t>
      </w:r>
      <w:proofErr w:type="spellEnd"/>
      <w:r w:rsidR="00020FC5">
        <w:t>)</w:t>
      </w:r>
      <w:r w:rsidRPr="004C0005">
        <w:t>.</w:t>
      </w:r>
    </w:p>
    <w:p w:rsidR="004C0005" w:rsidRPr="004C0005" w:rsidRDefault="004C0005" w:rsidP="004C0005">
      <w:pPr>
        <w:pStyle w:val="ListParagraph"/>
      </w:pPr>
    </w:p>
    <w:p w:rsidR="004C0005" w:rsidRPr="004C0005" w:rsidRDefault="004C0005" w:rsidP="004C0005">
      <w:pPr>
        <w:pStyle w:val="ListParagraph"/>
        <w:numPr>
          <w:ilvl w:val="0"/>
          <w:numId w:val="1"/>
        </w:numPr>
      </w:pPr>
      <w:r w:rsidRPr="006B23FE">
        <w:rPr>
          <w:b/>
        </w:rPr>
        <w:t>Spectral separation.</w:t>
      </w:r>
      <w:r w:rsidRPr="004C0005">
        <w:t xml:space="preserve">  Most </w:t>
      </w:r>
      <w:r w:rsidR="00DC49B2">
        <w:t>Wi-Fi</w:t>
      </w:r>
      <w:r w:rsidRPr="004C0005">
        <w:t xml:space="preserve"> access points allow the administrator to set the channel and bandwidth that system operates on.  Some systems employ an ‘auto’ mode, in which the </w:t>
      </w:r>
      <w:r w:rsidR="00DC49B2">
        <w:t>Wi-Fi</w:t>
      </w:r>
      <w:r w:rsidRPr="004C0005">
        <w:t xml:space="preserve"> access point will automatically selected the channel.  With </w:t>
      </w:r>
      <w:r w:rsidR="00DC49B2">
        <w:t>Wi-Fi</w:t>
      </w:r>
      <w:r w:rsidRPr="004C0005">
        <w:t xml:space="preserve"> access points, it is sometimes advantageous to manually select a channel number to keep the </w:t>
      </w:r>
      <w:r w:rsidR="00DC49B2">
        <w:t>Wi-Fi</w:t>
      </w:r>
      <w:r w:rsidRPr="004C0005">
        <w:t xml:space="preserve"> transmission at a fixed </w:t>
      </w:r>
      <w:r w:rsidR="00040F1D">
        <w:t xml:space="preserve">carrier </w:t>
      </w:r>
      <w:r w:rsidRPr="004C0005">
        <w:t xml:space="preserve">location.  </w:t>
      </w:r>
    </w:p>
    <w:p w:rsidR="004B2291" w:rsidRDefault="004B2291" w:rsidP="004B2291">
      <w:pPr>
        <w:pStyle w:val="ListParagraph"/>
      </w:pPr>
    </w:p>
    <w:p w:rsidR="001E22B1" w:rsidRDefault="004C0005" w:rsidP="001E22B1">
      <w:pPr>
        <w:pStyle w:val="ListParagraph"/>
        <w:numPr>
          <w:ilvl w:val="0"/>
          <w:numId w:val="1"/>
        </w:numPr>
      </w:pPr>
      <w:r w:rsidRPr="006B23FE">
        <w:rPr>
          <w:b/>
        </w:rPr>
        <w:t>Spectral efficiency</w:t>
      </w:r>
      <w:r w:rsidRPr="004C0005">
        <w:t xml:space="preserve">.  </w:t>
      </w:r>
      <w:r w:rsidR="00DC49B2">
        <w:t>Wi-Fi</w:t>
      </w:r>
      <w:r w:rsidRPr="004C0005">
        <w:t xml:space="preserve"> systems employ a standard sometimes referred to as 802.11</w:t>
      </w:r>
      <w:r w:rsidR="00040F1D">
        <w:t>.</w:t>
      </w:r>
      <w:r w:rsidRPr="004C0005">
        <w:t xml:space="preserve">  802.11 is simply the number given to the standard by the Institute of Electrical and Electronics Engineers (the IEEE).  Modern </w:t>
      </w:r>
      <w:r w:rsidR="00DC49B2">
        <w:t>Wi-Fi</w:t>
      </w:r>
      <w:r w:rsidRPr="004C0005">
        <w:t xml:space="preserve"> routers will allow operation employing the </w:t>
      </w:r>
      <w:proofErr w:type="spellStart"/>
      <w:r w:rsidRPr="004C0005">
        <w:t>802.11n</w:t>
      </w:r>
      <w:proofErr w:type="spellEnd"/>
      <w:r w:rsidRPr="004C0005">
        <w:t xml:space="preserve"> mode.  This mode will allow higher data rates, but it also may consume twice the number of radio channels.  If the </w:t>
      </w:r>
      <w:r w:rsidR="00DC49B2">
        <w:t>Wi-Fi</w:t>
      </w:r>
      <w:r w:rsidRPr="004C0005">
        <w:t xml:space="preserve"> router is set to </w:t>
      </w:r>
      <w:proofErr w:type="spellStart"/>
      <w:r w:rsidRPr="004C0005">
        <w:t>802.11n</w:t>
      </w:r>
      <w:proofErr w:type="spellEnd"/>
      <w:r w:rsidRPr="004C0005">
        <w:t xml:space="preserve"> mode, it would be best to limit </w:t>
      </w:r>
      <w:r w:rsidR="00DC49B2">
        <w:t>Wi-Fi</w:t>
      </w:r>
      <w:r w:rsidRPr="004C0005">
        <w:t xml:space="preserve"> bandwidth to 20 MHz.  </w:t>
      </w:r>
      <w:r w:rsidR="00040F1D">
        <w:t>Figure 2 gives examples of Wireless LANs set to provide non-overlapping channels that can be dedicated to separate Wi-Fi and FSII operations.</w:t>
      </w:r>
    </w:p>
    <w:p w:rsidR="001E22B1" w:rsidRDefault="001E22B1" w:rsidP="001E22B1">
      <w:pPr>
        <w:pStyle w:val="ListParagraph"/>
      </w:pPr>
    </w:p>
    <w:p w:rsidR="004C0005" w:rsidRDefault="004C0005" w:rsidP="004C0005">
      <w:pPr>
        <w:pStyle w:val="ListParagraph"/>
        <w:numPr>
          <w:ilvl w:val="0"/>
          <w:numId w:val="1"/>
        </w:numPr>
      </w:pPr>
      <w:r w:rsidRPr="006B23FE">
        <w:rPr>
          <w:b/>
        </w:rPr>
        <w:t>Alternate band selection</w:t>
      </w:r>
      <w:r w:rsidRPr="004C0005">
        <w:t xml:space="preserve">.  While most </w:t>
      </w:r>
      <w:r w:rsidR="00DC49B2">
        <w:t>Wi-Fi</w:t>
      </w:r>
      <w:r w:rsidRPr="004C0005">
        <w:t xml:space="preserve"> systems operate at 2.4 GHz, which is the same band as the </w:t>
      </w:r>
      <w:r w:rsidR="00040F1D">
        <w:t>FSII</w:t>
      </w:r>
      <w:r w:rsidR="00040F1D" w:rsidRPr="004C0005">
        <w:t xml:space="preserve"> </w:t>
      </w:r>
      <w:r w:rsidRPr="004C0005">
        <w:t xml:space="preserve">system, most allow operation at 5 GHz.  If possible, move any </w:t>
      </w:r>
      <w:r w:rsidR="00DC49B2">
        <w:t>Wi-Fi</w:t>
      </w:r>
      <w:r w:rsidRPr="004C0005">
        <w:t xml:space="preserve"> access points and equipment to 5 GHz.  This of course requires all </w:t>
      </w:r>
      <w:r w:rsidR="00DC49B2">
        <w:t>Wi-Fi</w:t>
      </w:r>
      <w:r w:rsidRPr="004C0005">
        <w:t xml:space="preserve"> equipment to be 5 GHz capable, and </w:t>
      </w:r>
      <w:r w:rsidR="001E22B1">
        <w:t xml:space="preserve">most </w:t>
      </w:r>
      <w:r w:rsidRPr="004C0005">
        <w:t xml:space="preserve">older equipment may only allow 2.4 GHz operation.  Selection of 5 GHz may also not be desirable if the </w:t>
      </w:r>
      <w:r w:rsidR="00DC49B2">
        <w:t>Wi-Fi</w:t>
      </w:r>
      <w:r w:rsidRPr="004C0005">
        <w:t xml:space="preserve"> network is for customer access.</w:t>
      </w:r>
    </w:p>
    <w:p w:rsidR="001E22B1" w:rsidRDefault="001E22B1" w:rsidP="001E22B1">
      <w:pPr>
        <w:pStyle w:val="ListParagraph"/>
      </w:pPr>
    </w:p>
    <w:p w:rsidR="001E22B1" w:rsidRPr="004C0005" w:rsidRDefault="001E22B1" w:rsidP="001E22B1">
      <w:pPr>
        <w:pStyle w:val="ListParagraph"/>
      </w:pPr>
    </w:p>
    <w:p w:rsidR="004C0005" w:rsidRDefault="004C0005" w:rsidP="004C0005">
      <w:pPr>
        <w:keepNext/>
        <w:jc w:val="center"/>
      </w:pPr>
      <w:r>
        <w:rPr>
          <w:noProof/>
        </w:rPr>
        <w:drawing>
          <wp:inline distT="0" distB="0" distL="0" distR="0">
            <wp:extent cx="5534025" cy="3314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NonOverlappingChannels2.4GHzWLAN-en.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2336" cy="3313688"/>
                    </a:xfrm>
                    <a:prstGeom prst="rect">
                      <a:avLst/>
                    </a:prstGeom>
                  </pic:spPr>
                </pic:pic>
              </a:graphicData>
            </a:graphic>
          </wp:inline>
        </w:drawing>
      </w:r>
    </w:p>
    <w:p w:rsidR="004C0005" w:rsidRDefault="004C0005" w:rsidP="004C0005">
      <w:pPr>
        <w:pStyle w:val="Caption"/>
        <w:jc w:val="center"/>
      </w:pPr>
      <w:r>
        <w:t xml:space="preserve">Figure </w:t>
      </w:r>
      <w:r w:rsidR="00862A8D">
        <w:fldChar w:fldCharType="begin"/>
      </w:r>
      <w:r>
        <w:instrText xml:space="preserve"> SEQ Figure \* ARABIC </w:instrText>
      </w:r>
      <w:r w:rsidR="00862A8D">
        <w:fldChar w:fldCharType="separate"/>
      </w:r>
      <w:r>
        <w:rPr>
          <w:noProof/>
        </w:rPr>
        <w:t>2</w:t>
      </w:r>
      <w:r w:rsidR="00862A8D">
        <w:rPr>
          <w:noProof/>
        </w:rPr>
        <w:fldChar w:fldCharType="end"/>
      </w:r>
      <w:r>
        <w:t xml:space="preserve">: Non-overlapping </w:t>
      </w:r>
      <w:r w:rsidR="00DC49B2">
        <w:t>Wi-Fi</w:t>
      </w:r>
      <w:r>
        <w:t xml:space="preserve"> Channels</w:t>
      </w:r>
    </w:p>
    <w:p w:rsidR="00EB2D38" w:rsidRDefault="00EB2D38" w:rsidP="006B23FE"/>
    <w:p w:rsidR="002A1BDD" w:rsidRPr="004C0005" w:rsidRDefault="002A1BDD" w:rsidP="002A1BDD">
      <w:pPr>
        <w:pStyle w:val="Heading2"/>
      </w:pPr>
      <w:r>
        <w:t>FreeSpeak II User densities</w:t>
      </w:r>
    </w:p>
    <w:p w:rsidR="002A1BDD" w:rsidRDefault="002A1BDD" w:rsidP="002A1BDD">
      <w:r>
        <w:t xml:space="preserve">FreeSpeak II 2.4 (FSII-24) and its alternate band FreeSpeak II 1.9 (FSII-19) work cooperatively in the same radio space. FSII-24 can provide duplex communications with up to 4 beltpacks per transceiver antenna. Up to 10 transceiver antennas can be connected to one FreeSpeak II base or matrix card (E-QUE-HX). </w:t>
      </w:r>
      <w:proofErr w:type="gramStart"/>
      <w:r>
        <w:t>Similarly</w:t>
      </w:r>
      <w:proofErr w:type="gramEnd"/>
      <w:r>
        <w:t xml:space="preserve"> FSII-19 (1.9 GHz DECT operation) can provide duplex communications with up to 5 beltpacks per transceiver antenna. Up to 10 transceiver antennas can be connected to one FreeSpeak II base or matrix card (E-QUE-HX). A base or matrix card can mix 2.4 and 1.9 transceivers to a total of 10.</w:t>
      </w:r>
    </w:p>
    <w:p w:rsidR="008351F0" w:rsidRDefault="008351F0" w:rsidP="002A1BDD">
      <w:r>
        <w:t>If one space needs more than 4 or 5 beltpack users you can add adjacent transceivers. We recommend the transceivers are no closer than 2 feet apart.</w:t>
      </w:r>
    </w:p>
    <w:p w:rsidR="002A1BDD" w:rsidRDefault="002A1BDD" w:rsidP="002A1BDD">
      <w:r>
        <w:lastRenderedPageBreak/>
        <w:t>In the US up to 25 FSII-19 and 40 FSII-24 beltpacks can be co-located in the same radio space in good conditions. In the rest of the world, where allowed, up to 50 FSII-19 and 40 FSII-24 beltpacks can be co-located in the same radio space in good conditions.</w:t>
      </w:r>
    </w:p>
    <w:p w:rsidR="002A1BDD" w:rsidRDefault="002A1BDD" w:rsidP="002A1BDD">
      <w:proofErr w:type="gramStart"/>
      <w:r>
        <w:t>So</w:t>
      </w:r>
      <w:proofErr w:type="gramEnd"/>
      <w:r>
        <w:t xml:space="preserve"> in the same radio space, more than one base station may operate so long as the total quantity of 1.9 GHz beltpacks does not exceed 25 (US) or 50 worldwide</w:t>
      </w:r>
      <w:r w:rsidR="008351F0">
        <w:t xml:space="preserve"> together with up to 40 </w:t>
      </w:r>
      <w:proofErr w:type="spellStart"/>
      <w:r w:rsidR="008351F0">
        <w:t>2.4GHz</w:t>
      </w:r>
      <w:proofErr w:type="spellEnd"/>
      <w:r w:rsidR="008351F0">
        <w:t xml:space="preserve"> beltpacks</w:t>
      </w:r>
      <w:r>
        <w:t>.</w:t>
      </w:r>
      <w:r w:rsidR="008351F0">
        <w:t xml:space="preserve"> Beltpacks registered with one base will not communicate with another base and will work until the radio space is full.</w:t>
      </w:r>
    </w:p>
    <w:p w:rsidR="002A1BDD" w:rsidRDefault="002A1BDD" w:rsidP="006B23FE"/>
    <w:p w:rsidR="00EB32E0" w:rsidRDefault="00EB32E0" w:rsidP="006B23FE">
      <w:pPr>
        <w:pStyle w:val="Heading2"/>
      </w:pPr>
      <w:r>
        <w:t>FreeSpeak II Radio Specifications</w:t>
      </w:r>
    </w:p>
    <w:tbl>
      <w:tblPr>
        <w:tblW w:w="9997" w:type="dxa"/>
        <w:tblInd w:w="90" w:type="dxa"/>
        <w:tblLayout w:type="fixed"/>
        <w:tblCellMar>
          <w:left w:w="0" w:type="dxa"/>
          <w:right w:w="0" w:type="dxa"/>
        </w:tblCellMar>
        <w:tblLook w:val="01E0" w:firstRow="1" w:lastRow="1" w:firstColumn="1" w:lastColumn="1" w:noHBand="0" w:noVBand="0"/>
      </w:tblPr>
      <w:tblGrid>
        <w:gridCol w:w="2724"/>
        <w:gridCol w:w="7273"/>
      </w:tblGrid>
      <w:tr w:rsidR="00EB32E0" w:rsidRPr="006B07D9" w:rsidTr="00EB32E0">
        <w:trPr>
          <w:trHeight w:hRule="exact" w:val="343"/>
        </w:trPr>
        <w:tc>
          <w:tcPr>
            <w:tcW w:w="2724" w:type="dxa"/>
            <w:tcBorders>
              <w:top w:val="nil"/>
              <w:left w:val="nil"/>
              <w:bottom w:val="nil"/>
              <w:right w:val="nil"/>
            </w:tcBorders>
            <w:shd w:val="clear" w:color="auto" w:fill="F2F2F2"/>
          </w:tcPr>
          <w:tbl>
            <w:tblPr>
              <w:tblW w:w="9997" w:type="dxa"/>
              <w:tblInd w:w="90" w:type="dxa"/>
              <w:tblLayout w:type="fixed"/>
              <w:tblCellMar>
                <w:left w:w="0" w:type="dxa"/>
                <w:right w:w="0" w:type="dxa"/>
              </w:tblCellMar>
              <w:tblLook w:val="01E0" w:firstRow="1" w:lastRow="1" w:firstColumn="1" w:lastColumn="1" w:noHBand="0" w:noVBand="0"/>
            </w:tblPr>
            <w:tblGrid>
              <w:gridCol w:w="2724"/>
              <w:gridCol w:w="7273"/>
            </w:tblGrid>
            <w:tr w:rsidR="00EB32E0" w:rsidRPr="006B07D9" w:rsidTr="00EB32E0">
              <w:trPr>
                <w:trHeight w:hRule="exact" w:val="300"/>
              </w:trPr>
              <w:tc>
                <w:tcPr>
                  <w:tcW w:w="2724" w:type="dxa"/>
                  <w:tcBorders>
                    <w:top w:val="nil"/>
                    <w:left w:val="nil"/>
                    <w:bottom w:val="nil"/>
                    <w:right w:val="nil"/>
                  </w:tcBorders>
                  <w:shd w:val="clear" w:color="auto" w:fill="F2F2F2"/>
                </w:tcPr>
                <w:p w:rsidR="00EB32E0" w:rsidRPr="006B07D9" w:rsidRDefault="00EB32E0" w:rsidP="00EB32E0">
                  <w:pPr>
                    <w:widowControl w:val="0"/>
                    <w:spacing w:before="25" w:after="0" w:line="240" w:lineRule="auto"/>
                    <w:ind w:right="-20"/>
                    <w:rPr>
                      <w:rFonts w:ascii="Arial" w:eastAsia="Arial" w:hAnsi="Arial" w:cs="Arial"/>
                      <w:sz w:val="20"/>
                      <w:szCs w:val="20"/>
                    </w:rPr>
                  </w:pPr>
                  <w:r w:rsidRPr="006B07D9">
                    <w:rPr>
                      <w:rFonts w:ascii="Arial" w:eastAsia="Arial" w:hAnsi="Arial" w:cs="Arial"/>
                      <w:b/>
                      <w:bCs/>
                      <w:color w:val="3F3F3F"/>
                      <w:sz w:val="20"/>
                      <w:szCs w:val="20"/>
                    </w:rPr>
                    <w:t>Radio Frequ</w:t>
                  </w:r>
                  <w:r w:rsidRPr="006B07D9">
                    <w:rPr>
                      <w:rFonts w:ascii="Arial" w:eastAsia="Arial" w:hAnsi="Arial" w:cs="Arial"/>
                      <w:b/>
                      <w:bCs/>
                      <w:color w:val="3F3F3F"/>
                      <w:spacing w:val="-1"/>
                      <w:sz w:val="20"/>
                      <w:szCs w:val="20"/>
                    </w:rPr>
                    <w:t>e</w:t>
                  </w:r>
                  <w:r w:rsidRPr="006B07D9">
                    <w:rPr>
                      <w:rFonts w:ascii="Arial" w:eastAsia="Arial" w:hAnsi="Arial" w:cs="Arial"/>
                      <w:b/>
                      <w:bCs/>
                      <w:color w:val="3F3F3F"/>
                      <w:sz w:val="20"/>
                      <w:szCs w:val="20"/>
                    </w:rPr>
                    <w:t>n</w:t>
                  </w:r>
                  <w:r w:rsidRPr="006B07D9">
                    <w:rPr>
                      <w:rFonts w:ascii="Arial" w:eastAsia="Arial" w:hAnsi="Arial" w:cs="Arial"/>
                      <w:b/>
                      <w:bCs/>
                      <w:color w:val="3F3F3F"/>
                      <w:spacing w:val="1"/>
                      <w:sz w:val="20"/>
                      <w:szCs w:val="20"/>
                    </w:rPr>
                    <w:t>c</w:t>
                  </w:r>
                  <w:r w:rsidRPr="006B07D9">
                    <w:rPr>
                      <w:rFonts w:ascii="Arial" w:eastAsia="Arial" w:hAnsi="Arial" w:cs="Arial"/>
                      <w:b/>
                      <w:bCs/>
                      <w:color w:val="3F3F3F"/>
                      <w:sz w:val="20"/>
                      <w:szCs w:val="20"/>
                    </w:rPr>
                    <w:t>y</w:t>
                  </w:r>
                  <w:r w:rsidRPr="006B07D9">
                    <w:rPr>
                      <w:rFonts w:ascii="Arial" w:eastAsia="Arial" w:hAnsi="Arial" w:cs="Arial"/>
                      <w:b/>
                      <w:bCs/>
                      <w:color w:val="3F3F3F"/>
                      <w:spacing w:val="-4"/>
                      <w:sz w:val="20"/>
                      <w:szCs w:val="20"/>
                    </w:rPr>
                    <w:t xml:space="preserve"> </w:t>
                  </w:r>
                  <w:r w:rsidRPr="006B07D9">
                    <w:rPr>
                      <w:rFonts w:ascii="Arial" w:eastAsia="Arial" w:hAnsi="Arial" w:cs="Arial"/>
                      <w:b/>
                      <w:bCs/>
                      <w:color w:val="3F3F3F"/>
                      <w:sz w:val="20"/>
                      <w:szCs w:val="20"/>
                    </w:rPr>
                    <w:t>Rang</w:t>
                  </w:r>
                  <w:r w:rsidRPr="006B07D9">
                    <w:rPr>
                      <w:rFonts w:ascii="Arial" w:eastAsia="Arial" w:hAnsi="Arial" w:cs="Arial"/>
                      <w:b/>
                      <w:bCs/>
                      <w:color w:val="3F3F3F"/>
                      <w:spacing w:val="-1"/>
                      <w:sz w:val="20"/>
                      <w:szCs w:val="20"/>
                    </w:rPr>
                    <w:t>e</w:t>
                  </w:r>
                  <w:r w:rsidRPr="006B07D9">
                    <w:rPr>
                      <w:rFonts w:ascii="Arial" w:eastAsia="Arial" w:hAnsi="Arial" w:cs="Arial"/>
                      <w:b/>
                      <w:bCs/>
                      <w:color w:val="3F3F3F"/>
                      <w:sz w:val="20"/>
                      <w:szCs w:val="20"/>
                    </w:rPr>
                    <w:t>:</w:t>
                  </w:r>
                </w:p>
              </w:tc>
              <w:tc>
                <w:tcPr>
                  <w:tcW w:w="7273" w:type="dxa"/>
                  <w:tcBorders>
                    <w:top w:val="nil"/>
                    <w:left w:val="nil"/>
                    <w:bottom w:val="nil"/>
                    <w:right w:val="nil"/>
                  </w:tcBorders>
                  <w:shd w:val="clear" w:color="auto" w:fill="F2F2F2"/>
                </w:tcPr>
                <w:p w:rsidR="00EB32E0" w:rsidRPr="006B07D9" w:rsidRDefault="00EB32E0" w:rsidP="00EB32E0">
                  <w:pPr>
                    <w:widowControl w:val="0"/>
                    <w:spacing w:before="24" w:after="0" w:line="240" w:lineRule="auto"/>
                    <w:ind w:left="38" w:right="-20"/>
                    <w:rPr>
                      <w:rFonts w:ascii="Arial" w:eastAsia="Arial" w:hAnsi="Arial" w:cs="Arial"/>
                      <w:color w:val="3F3F3F"/>
                      <w:sz w:val="20"/>
                      <w:szCs w:val="20"/>
                    </w:rPr>
                  </w:pPr>
                  <w:r w:rsidRPr="006B07D9">
                    <w:rPr>
                      <w:rFonts w:ascii="Arial" w:eastAsia="Arial" w:hAnsi="Arial" w:cs="Arial"/>
                      <w:color w:val="3F3F3F"/>
                      <w:sz w:val="20"/>
                      <w:szCs w:val="20"/>
                    </w:rPr>
                    <w:t xml:space="preserve">2400 – </w:t>
                  </w:r>
                  <w:r w:rsidRPr="006B07D9">
                    <w:rPr>
                      <w:rFonts w:ascii="Arial" w:eastAsia="Arial" w:hAnsi="Arial" w:cs="Arial"/>
                      <w:color w:val="3F3F3F"/>
                      <w:spacing w:val="-1"/>
                      <w:sz w:val="20"/>
                      <w:szCs w:val="20"/>
                    </w:rPr>
                    <w:t>2</w:t>
                  </w:r>
                  <w:r w:rsidRPr="006B07D9">
                    <w:rPr>
                      <w:rFonts w:ascii="Arial" w:eastAsia="Arial" w:hAnsi="Arial" w:cs="Arial"/>
                      <w:color w:val="3F3F3F"/>
                      <w:sz w:val="20"/>
                      <w:szCs w:val="20"/>
                    </w:rPr>
                    <w:t>483</w:t>
                  </w:r>
                  <w:r w:rsidRPr="006B07D9">
                    <w:rPr>
                      <w:rFonts w:ascii="Arial" w:eastAsia="Arial" w:hAnsi="Arial" w:cs="Arial"/>
                      <w:color w:val="3F3F3F"/>
                      <w:spacing w:val="-2"/>
                      <w:sz w:val="20"/>
                      <w:szCs w:val="20"/>
                    </w:rPr>
                    <w:t>.</w:t>
                  </w:r>
                  <w:r w:rsidRPr="006B07D9">
                    <w:rPr>
                      <w:rFonts w:ascii="Arial" w:eastAsia="Arial" w:hAnsi="Arial" w:cs="Arial"/>
                      <w:color w:val="3F3F3F"/>
                      <w:sz w:val="20"/>
                      <w:szCs w:val="20"/>
                    </w:rPr>
                    <w:t>5 MHz</w:t>
                  </w:r>
                </w:p>
                <w:p w:rsidR="00EB32E0" w:rsidRPr="006B07D9" w:rsidRDefault="00EB32E0" w:rsidP="00EB32E0">
                  <w:pPr>
                    <w:widowControl w:val="0"/>
                    <w:spacing w:before="24" w:after="0" w:line="240" w:lineRule="auto"/>
                    <w:ind w:left="38" w:right="-20"/>
                    <w:rPr>
                      <w:rFonts w:ascii="Arial" w:eastAsia="Arial" w:hAnsi="Arial" w:cs="Arial"/>
                      <w:sz w:val="20"/>
                      <w:szCs w:val="20"/>
                    </w:rPr>
                  </w:pPr>
                </w:p>
              </w:tc>
            </w:tr>
          </w:tbl>
          <w:p w:rsidR="00EB32E0" w:rsidRDefault="00EB32E0" w:rsidP="00EB32E0">
            <w:pPr>
              <w:widowControl w:val="0"/>
              <w:spacing w:before="68" w:after="0" w:line="240" w:lineRule="auto"/>
              <w:ind w:left="43" w:right="-20"/>
              <w:rPr>
                <w:rFonts w:ascii="Arial" w:eastAsia="Arial" w:hAnsi="Arial" w:cs="Arial"/>
                <w:b/>
                <w:bCs/>
                <w:color w:val="3F3F3F"/>
                <w:spacing w:val="1"/>
                <w:sz w:val="20"/>
                <w:szCs w:val="20"/>
              </w:rPr>
            </w:pPr>
          </w:p>
          <w:p w:rsidR="00EB32E0" w:rsidRPr="006B07D9" w:rsidRDefault="00EB32E0" w:rsidP="00EB32E0">
            <w:pPr>
              <w:widowControl w:val="0"/>
              <w:spacing w:before="68" w:after="0" w:line="240" w:lineRule="auto"/>
              <w:ind w:left="43" w:right="-20"/>
              <w:rPr>
                <w:rFonts w:ascii="Arial" w:eastAsia="Arial" w:hAnsi="Arial" w:cs="Arial"/>
                <w:sz w:val="20"/>
                <w:szCs w:val="20"/>
              </w:rPr>
            </w:pPr>
            <w:r w:rsidRPr="006B07D9">
              <w:rPr>
                <w:rFonts w:ascii="Arial" w:eastAsia="Arial" w:hAnsi="Arial" w:cs="Arial"/>
                <w:b/>
                <w:bCs/>
                <w:color w:val="3F3F3F"/>
                <w:spacing w:val="1"/>
                <w:sz w:val="20"/>
                <w:szCs w:val="20"/>
              </w:rPr>
              <w:t>T</w:t>
            </w:r>
            <w:r w:rsidRPr="006B07D9">
              <w:rPr>
                <w:rFonts w:ascii="Arial" w:eastAsia="Arial" w:hAnsi="Arial" w:cs="Arial"/>
                <w:b/>
                <w:bCs/>
                <w:color w:val="3F3F3F"/>
                <w:spacing w:val="-3"/>
                <w:sz w:val="20"/>
                <w:szCs w:val="20"/>
              </w:rPr>
              <w:t>y</w:t>
            </w:r>
            <w:r w:rsidRPr="006B07D9">
              <w:rPr>
                <w:rFonts w:ascii="Arial" w:eastAsia="Arial" w:hAnsi="Arial" w:cs="Arial"/>
                <w:b/>
                <w:bCs/>
                <w:color w:val="3F3F3F"/>
                <w:sz w:val="20"/>
                <w:szCs w:val="20"/>
              </w:rPr>
              <w:t>pe:</w:t>
            </w:r>
          </w:p>
        </w:tc>
        <w:tc>
          <w:tcPr>
            <w:tcW w:w="7273" w:type="dxa"/>
            <w:tcBorders>
              <w:top w:val="nil"/>
              <w:left w:val="nil"/>
              <w:bottom w:val="nil"/>
              <w:right w:val="nil"/>
            </w:tcBorders>
            <w:shd w:val="clear" w:color="auto" w:fill="F2F2F2"/>
          </w:tcPr>
          <w:p w:rsidR="00EB32E0" w:rsidRDefault="00EB32E0" w:rsidP="00EB32E0">
            <w:pPr>
              <w:widowControl w:val="0"/>
              <w:spacing w:before="66" w:after="0" w:line="240" w:lineRule="auto"/>
              <w:ind w:left="38" w:right="-20"/>
              <w:rPr>
                <w:rFonts w:ascii="Arial" w:eastAsia="Arial" w:hAnsi="Arial" w:cs="Arial"/>
                <w:color w:val="3F3F3F"/>
                <w:sz w:val="20"/>
                <w:szCs w:val="20"/>
              </w:rPr>
            </w:pPr>
            <w:r w:rsidRPr="00327027">
              <w:rPr>
                <w:rFonts w:ascii="Arial" w:eastAsia="Arial" w:hAnsi="Arial" w:cs="Arial"/>
                <w:color w:val="3F3F3F"/>
                <w:sz w:val="20"/>
                <w:szCs w:val="20"/>
              </w:rPr>
              <w:t>2400 – 2483.5 MHz</w:t>
            </w:r>
          </w:p>
          <w:p w:rsidR="00EB32E0" w:rsidRPr="006B07D9" w:rsidRDefault="00EB32E0" w:rsidP="00EB32E0">
            <w:pPr>
              <w:widowControl w:val="0"/>
              <w:spacing w:before="66" w:after="0" w:line="240" w:lineRule="auto"/>
              <w:ind w:left="38" w:right="-20"/>
              <w:rPr>
                <w:rFonts w:ascii="Arial" w:eastAsia="Arial" w:hAnsi="Arial" w:cs="Arial"/>
                <w:sz w:val="20"/>
                <w:szCs w:val="20"/>
              </w:rPr>
            </w:pPr>
            <w:r w:rsidRPr="006B07D9">
              <w:rPr>
                <w:rFonts w:ascii="Arial" w:eastAsia="Arial" w:hAnsi="Arial" w:cs="Arial"/>
                <w:color w:val="3F3F3F"/>
                <w:sz w:val="20"/>
                <w:szCs w:val="20"/>
              </w:rPr>
              <w:t>Fre</w:t>
            </w:r>
            <w:r w:rsidRPr="006B07D9">
              <w:rPr>
                <w:rFonts w:ascii="Arial" w:eastAsia="Arial" w:hAnsi="Arial" w:cs="Arial"/>
                <w:color w:val="3F3F3F"/>
                <w:spacing w:val="-1"/>
                <w:sz w:val="20"/>
                <w:szCs w:val="20"/>
              </w:rPr>
              <w:t>q</w:t>
            </w:r>
            <w:r w:rsidRPr="006B07D9">
              <w:rPr>
                <w:rFonts w:ascii="Arial" w:eastAsia="Arial" w:hAnsi="Arial" w:cs="Arial"/>
                <w:color w:val="3F3F3F"/>
                <w:sz w:val="20"/>
                <w:szCs w:val="20"/>
              </w:rPr>
              <w:t>ue</w:t>
            </w:r>
            <w:r w:rsidRPr="006B07D9">
              <w:rPr>
                <w:rFonts w:ascii="Arial" w:eastAsia="Arial" w:hAnsi="Arial" w:cs="Arial"/>
                <w:color w:val="3F3F3F"/>
                <w:spacing w:val="-1"/>
                <w:sz w:val="20"/>
                <w:szCs w:val="20"/>
              </w:rPr>
              <w:t>n</w:t>
            </w:r>
            <w:r w:rsidRPr="006B07D9">
              <w:rPr>
                <w:rFonts w:ascii="Arial" w:eastAsia="Arial" w:hAnsi="Arial" w:cs="Arial"/>
                <w:color w:val="3F3F3F"/>
                <w:sz w:val="20"/>
                <w:szCs w:val="20"/>
              </w:rPr>
              <w:t>cy Hoppi</w:t>
            </w:r>
            <w:r w:rsidRPr="006B07D9">
              <w:rPr>
                <w:rFonts w:ascii="Arial" w:eastAsia="Arial" w:hAnsi="Arial" w:cs="Arial"/>
                <w:color w:val="3F3F3F"/>
                <w:spacing w:val="-1"/>
                <w:sz w:val="20"/>
                <w:szCs w:val="20"/>
              </w:rPr>
              <w:t>n</w:t>
            </w:r>
            <w:r w:rsidRPr="006B07D9">
              <w:rPr>
                <w:rFonts w:ascii="Arial" w:eastAsia="Arial" w:hAnsi="Arial" w:cs="Arial"/>
                <w:color w:val="3F3F3F"/>
                <w:sz w:val="20"/>
                <w:szCs w:val="20"/>
              </w:rPr>
              <w:t>g, Spr</w:t>
            </w:r>
            <w:r w:rsidRPr="006B07D9">
              <w:rPr>
                <w:rFonts w:ascii="Arial" w:eastAsia="Arial" w:hAnsi="Arial" w:cs="Arial"/>
                <w:color w:val="3F3F3F"/>
                <w:spacing w:val="-1"/>
                <w:sz w:val="20"/>
                <w:szCs w:val="20"/>
              </w:rPr>
              <w:t>e</w:t>
            </w:r>
            <w:r w:rsidRPr="006B07D9">
              <w:rPr>
                <w:rFonts w:ascii="Arial" w:eastAsia="Arial" w:hAnsi="Arial" w:cs="Arial"/>
                <w:color w:val="3F3F3F"/>
                <w:sz w:val="20"/>
                <w:szCs w:val="20"/>
              </w:rPr>
              <w:t>ad Spec</w:t>
            </w:r>
            <w:r w:rsidRPr="006B07D9">
              <w:rPr>
                <w:rFonts w:ascii="Arial" w:eastAsia="Arial" w:hAnsi="Arial" w:cs="Arial"/>
                <w:color w:val="3F3F3F"/>
                <w:spacing w:val="-2"/>
                <w:sz w:val="20"/>
                <w:szCs w:val="20"/>
              </w:rPr>
              <w:t>t</w:t>
            </w:r>
            <w:r w:rsidRPr="006B07D9">
              <w:rPr>
                <w:rFonts w:ascii="Arial" w:eastAsia="Arial" w:hAnsi="Arial" w:cs="Arial"/>
                <w:color w:val="3F3F3F"/>
                <w:sz w:val="20"/>
                <w:szCs w:val="20"/>
              </w:rPr>
              <w:t>rum</w:t>
            </w:r>
            <w:r w:rsidRPr="006B07D9">
              <w:rPr>
                <w:rFonts w:ascii="Arial" w:eastAsia="Arial" w:hAnsi="Arial" w:cs="Arial"/>
                <w:color w:val="3F3F3F"/>
                <w:spacing w:val="-2"/>
                <w:sz w:val="20"/>
                <w:szCs w:val="20"/>
              </w:rPr>
              <w:t xml:space="preserve"> </w:t>
            </w:r>
            <w:r w:rsidRPr="006B07D9">
              <w:rPr>
                <w:rFonts w:ascii="Arial" w:eastAsia="Arial" w:hAnsi="Arial" w:cs="Arial"/>
                <w:color w:val="3F3F3F"/>
                <w:sz w:val="20"/>
                <w:szCs w:val="20"/>
              </w:rPr>
              <w:t>(FHS</w:t>
            </w:r>
            <w:r w:rsidRPr="006B07D9">
              <w:rPr>
                <w:rFonts w:ascii="Arial" w:eastAsia="Arial" w:hAnsi="Arial" w:cs="Arial"/>
                <w:color w:val="3F3F3F"/>
                <w:spacing w:val="-2"/>
                <w:sz w:val="20"/>
                <w:szCs w:val="20"/>
              </w:rPr>
              <w:t>S</w:t>
            </w:r>
            <w:r w:rsidRPr="006B07D9">
              <w:rPr>
                <w:rFonts w:ascii="Arial" w:eastAsia="Arial" w:hAnsi="Arial" w:cs="Arial"/>
                <w:color w:val="3F3F3F"/>
                <w:sz w:val="20"/>
                <w:szCs w:val="20"/>
              </w:rPr>
              <w:t>)</w:t>
            </w:r>
          </w:p>
        </w:tc>
      </w:tr>
      <w:tr w:rsidR="00EB32E0" w:rsidRPr="006B07D9" w:rsidTr="00EB32E0">
        <w:trPr>
          <w:trHeight w:hRule="exact" w:val="300"/>
        </w:trPr>
        <w:tc>
          <w:tcPr>
            <w:tcW w:w="2724" w:type="dxa"/>
            <w:tcBorders>
              <w:top w:val="nil"/>
              <w:left w:val="nil"/>
              <w:bottom w:val="nil"/>
              <w:right w:val="nil"/>
            </w:tcBorders>
            <w:shd w:val="clear" w:color="auto" w:fill="F2F2F2"/>
          </w:tcPr>
          <w:p w:rsidR="00EB32E0" w:rsidRPr="006B07D9" w:rsidRDefault="00EB32E0" w:rsidP="00EB32E0">
            <w:pPr>
              <w:widowControl w:val="0"/>
              <w:spacing w:before="25" w:after="0" w:line="240" w:lineRule="auto"/>
              <w:ind w:left="43" w:right="-20"/>
              <w:rPr>
                <w:rFonts w:ascii="Arial" w:eastAsia="Arial" w:hAnsi="Arial" w:cs="Arial"/>
                <w:sz w:val="20"/>
                <w:szCs w:val="20"/>
              </w:rPr>
            </w:pPr>
            <w:r w:rsidRPr="006B07D9">
              <w:rPr>
                <w:rFonts w:ascii="Arial" w:eastAsia="Arial" w:hAnsi="Arial" w:cs="Arial"/>
                <w:b/>
                <w:bCs/>
                <w:color w:val="3F3F3F"/>
                <w:sz w:val="20"/>
                <w:szCs w:val="20"/>
              </w:rPr>
              <w:t>Transmit</w:t>
            </w:r>
            <w:r w:rsidRPr="006B07D9">
              <w:rPr>
                <w:rFonts w:ascii="Arial" w:eastAsia="Arial" w:hAnsi="Arial" w:cs="Arial"/>
                <w:b/>
                <w:bCs/>
                <w:color w:val="3F3F3F"/>
                <w:spacing w:val="-1"/>
                <w:sz w:val="20"/>
                <w:szCs w:val="20"/>
              </w:rPr>
              <w:t xml:space="preserve"> </w:t>
            </w:r>
            <w:r w:rsidRPr="006B07D9">
              <w:rPr>
                <w:rFonts w:ascii="Arial" w:eastAsia="Arial" w:hAnsi="Arial" w:cs="Arial"/>
                <w:b/>
                <w:bCs/>
                <w:color w:val="3F3F3F"/>
                <w:sz w:val="20"/>
                <w:szCs w:val="20"/>
              </w:rPr>
              <w:t>P</w:t>
            </w:r>
            <w:r w:rsidRPr="006B07D9">
              <w:rPr>
                <w:rFonts w:ascii="Arial" w:eastAsia="Arial" w:hAnsi="Arial" w:cs="Arial"/>
                <w:b/>
                <w:bCs/>
                <w:color w:val="3F3F3F"/>
                <w:spacing w:val="-1"/>
                <w:sz w:val="20"/>
                <w:szCs w:val="20"/>
              </w:rPr>
              <w:t>o</w:t>
            </w:r>
            <w:r w:rsidRPr="006B07D9">
              <w:rPr>
                <w:rFonts w:ascii="Arial" w:eastAsia="Arial" w:hAnsi="Arial" w:cs="Arial"/>
                <w:b/>
                <w:bCs/>
                <w:color w:val="3F3F3F"/>
                <w:spacing w:val="3"/>
                <w:sz w:val="20"/>
                <w:szCs w:val="20"/>
              </w:rPr>
              <w:t>w</w:t>
            </w:r>
            <w:r w:rsidRPr="006B07D9">
              <w:rPr>
                <w:rFonts w:ascii="Arial" w:eastAsia="Arial" w:hAnsi="Arial" w:cs="Arial"/>
                <w:b/>
                <w:bCs/>
                <w:color w:val="3F3F3F"/>
                <w:spacing w:val="-1"/>
                <w:sz w:val="20"/>
                <w:szCs w:val="20"/>
              </w:rPr>
              <w:t>er</w:t>
            </w:r>
            <w:r w:rsidRPr="006B07D9">
              <w:rPr>
                <w:rFonts w:ascii="Arial" w:eastAsia="Arial" w:hAnsi="Arial" w:cs="Arial"/>
                <w:b/>
                <w:bCs/>
                <w:color w:val="3F3F3F"/>
                <w:sz w:val="20"/>
                <w:szCs w:val="20"/>
              </w:rPr>
              <w:t>:</w:t>
            </w:r>
          </w:p>
        </w:tc>
        <w:tc>
          <w:tcPr>
            <w:tcW w:w="7273" w:type="dxa"/>
            <w:tcBorders>
              <w:top w:val="nil"/>
              <w:left w:val="nil"/>
              <w:bottom w:val="nil"/>
              <w:right w:val="nil"/>
            </w:tcBorders>
            <w:shd w:val="clear" w:color="auto" w:fill="F2F2F2"/>
          </w:tcPr>
          <w:p w:rsidR="00EB32E0" w:rsidRPr="006B07D9" w:rsidRDefault="00EB32E0" w:rsidP="00EB32E0">
            <w:pPr>
              <w:widowControl w:val="0"/>
              <w:spacing w:before="24" w:after="0" w:line="240" w:lineRule="auto"/>
              <w:ind w:left="38" w:right="-20"/>
              <w:rPr>
                <w:rFonts w:ascii="Arial" w:eastAsia="Arial" w:hAnsi="Arial" w:cs="Arial"/>
                <w:sz w:val="20"/>
                <w:szCs w:val="20"/>
              </w:rPr>
            </w:pPr>
            <w:proofErr w:type="spellStart"/>
            <w:r w:rsidRPr="006B07D9">
              <w:rPr>
                <w:rFonts w:ascii="Arial" w:eastAsia="Arial" w:hAnsi="Arial" w:cs="Arial"/>
                <w:color w:val="3F3F3F"/>
                <w:sz w:val="20"/>
                <w:szCs w:val="20"/>
              </w:rPr>
              <w:t>100</w:t>
            </w:r>
            <w:r w:rsidRPr="006B07D9">
              <w:rPr>
                <w:rFonts w:ascii="Arial" w:eastAsia="Arial" w:hAnsi="Arial" w:cs="Arial"/>
                <w:color w:val="3F3F3F"/>
                <w:spacing w:val="-1"/>
                <w:sz w:val="20"/>
                <w:szCs w:val="20"/>
              </w:rPr>
              <w:t>m</w:t>
            </w:r>
            <w:r w:rsidRPr="006B07D9">
              <w:rPr>
                <w:rFonts w:ascii="Arial" w:eastAsia="Arial" w:hAnsi="Arial" w:cs="Arial"/>
                <w:color w:val="3F3F3F"/>
                <w:sz w:val="20"/>
                <w:szCs w:val="20"/>
              </w:rPr>
              <w:t>W</w:t>
            </w:r>
            <w:proofErr w:type="spellEnd"/>
            <w:r w:rsidRPr="006B07D9">
              <w:rPr>
                <w:rFonts w:ascii="Arial" w:eastAsia="Arial" w:hAnsi="Arial" w:cs="Arial"/>
                <w:color w:val="3F3F3F"/>
                <w:sz w:val="20"/>
                <w:szCs w:val="20"/>
              </w:rPr>
              <w:t xml:space="preserve"> b</w:t>
            </w:r>
            <w:r w:rsidRPr="006B07D9">
              <w:rPr>
                <w:rFonts w:ascii="Arial" w:eastAsia="Arial" w:hAnsi="Arial" w:cs="Arial"/>
                <w:color w:val="3F3F3F"/>
                <w:spacing w:val="-1"/>
                <w:sz w:val="20"/>
                <w:szCs w:val="20"/>
              </w:rPr>
              <w:t>u</w:t>
            </w:r>
            <w:r w:rsidRPr="006B07D9">
              <w:rPr>
                <w:rFonts w:ascii="Arial" w:eastAsia="Arial" w:hAnsi="Arial" w:cs="Arial"/>
                <w:color w:val="3F3F3F"/>
                <w:sz w:val="20"/>
                <w:szCs w:val="20"/>
              </w:rPr>
              <w:t>rst</w:t>
            </w:r>
          </w:p>
        </w:tc>
      </w:tr>
      <w:tr w:rsidR="00EB32E0" w:rsidRPr="006B07D9" w:rsidTr="00EB32E0">
        <w:trPr>
          <w:trHeight w:hRule="exact" w:val="300"/>
        </w:trPr>
        <w:tc>
          <w:tcPr>
            <w:tcW w:w="2724" w:type="dxa"/>
            <w:tcBorders>
              <w:top w:val="nil"/>
              <w:left w:val="nil"/>
              <w:bottom w:val="nil"/>
              <w:right w:val="nil"/>
            </w:tcBorders>
            <w:shd w:val="clear" w:color="auto" w:fill="F2F2F2"/>
          </w:tcPr>
          <w:p w:rsidR="00EB32E0" w:rsidRPr="006B07D9" w:rsidRDefault="00EB32E0" w:rsidP="00EB32E0">
            <w:pPr>
              <w:widowControl w:val="0"/>
              <w:spacing w:before="25" w:after="0" w:line="240" w:lineRule="auto"/>
              <w:ind w:left="43" w:right="-20"/>
              <w:rPr>
                <w:rFonts w:ascii="Arial" w:eastAsia="Arial" w:hAnsi="Arial" w:cs="Arial"/>
                <w:sz w:val="20"/>
                <w:szCs w:val="20"/>
              </w:rPr>
            </w:pPr>
            <w:r w:rsidRPr="006B07D9">
              <w:rPr>
                <w:rFonts w:ascii="Arial" w:eastAsia="Arial" w:hAnsi="Arial" w:cs="Arial"/>
                <w:b/>
                <w:bCs/>
                <w:color w:val="3F3F3F"/>
                <w:sz w:val="20"/>
                <w:szCs w:val="20"/>
              </w:rPr>
              <w:t>Modulation</w:t>
            </w:r>
            <w:r w:rsidRPr="006B07D9">
              <w:rPr>
                <w:rFonts w:ascii="Arial" w:eastAsia="Arial" w:hAnsi="Arial" w:cs="Arial"/>
                <w:b/>
                <w:bCs/>
                <w:color w:val="3F3F3F"/>
                <w:spacing w:val="-1"/>
                <w:sz w:val="20"/>
                <w:szCs w:val="20"/>
              </w:rPr>
              <w:t xml:space="preserve"> </w:t>
            </w:r>
            <w:r w:rsidRPr="006B07D9">
              <w:rPr>
                <w:rFonts w:ascii="Arial" w:eastAsia="Arial" w:hAnsi="Arial" w:cs="Arial"/>
                <w:b/>
                <w:bCs/>
                <w:color w:val="3F3F3F"/>
                <w:spacing w:val="1"/>
                <w:sz w:val="20"/>
                <w:szCs w:val="20"/>
              </w:rPr>
              <w:t>T</w:t>
            </w:r>
            <w:r w:rsidRPr="006B07D9">
              <w:rPr>
                <w:rFonts w:ascii="Arial" w:eastAsia="Arial" w:hAnsi="Arial" w:cs="Arial"/>
                <w:b/>
                <w:bCs/>
                <w:color w:val="3F3F3F"/>
                <w:spacing w:val="-3"/>
                <w:sz w:val="20"/>
                <w:szCs w:val="20"/>
              </w:rPr>
              <w:t>y</w:t>
            </w:r>
            <w:r w:rsidRPr="006B07D9">
              <w:rPr>
                <w:rFonts w:ascii="Arial" w:eastAsia="Arial" w:hAnsi="Arial" w:cs="Arial"/>
                <w:b/>
                <w:bCs/>
                <w:color w:val="3F3F3F"/>
                <w:sz w:val="20"/>
                <w:szCs w:val="20"/>
              </w:rPr>
              <w:t>pe:</w:t>
            </w:r>
          </w:p>
        </w:tc>
        <w:tc>
          <w:tcPr>
            <w:tcW w:w="7273" w:type="dxa"/>
            <w:tcBorders>
              <w:top w:val="nil"/>
              <w:left w:val="nil"/>
              <w:bottom w:val="nil"/>
              <w:right w:val="nil"/>
            </w:tcBorders>
            <w:shd w:val="clear" w:color="auto" w:fill="F2F2F2"/>
          </w:tcPr>
          <w:p w:rsidR="00EB32E0" w:rsidRDefault="00EB32E0" w:rsidP="00EB32E0">
            <w:pPr>
              <w:widowControl w:val="0"/>
              <w:spacing w:before="24" w:after="0" w:line="240" w:lineRule="auto"/>
              <w:ind w:left="38" w:right="-20"/>
              <w:rPr>
                <w:rFonts w:ascii="Arial" w:eastAsia="Arial" w:hAnsi="Arial" w:cs="Arial"/>
                <w:color w:val="3F3F3F"/>
                <w:sz w:val="20"/>
                <w:szCs w:val="20"/>
              </w:rPr>
            </w:pPr>
            <w:r w:rsidRPr="006B07D9">
              <w:rPr>
                <w:rFonts w:ascii="Arial" w:eastAsia="Arial" w:hAnsi="Arial" w:cs="Arial"/>
                <w:color w:val="3F3F3F"/>
                <w:sz w:val="20"/>
                <w:szCs w:val="20"/>
              </w:rPr>
              <w:t>Ga</w:t>
            </w:r>
            <w:r w:rsidRPr="006B07D9">
              <w:rPr>
                <w:rFonts w:ascii="Arial" w:eastAsia="Arial" w:hAnsi="Arial" w:cs="Arial"/>
                <w:color w:val="3F3F3F"/>
                <w:spacing w:val="-1"/>
                <w:sz w:val="20"/>
                <w:szCs w:val="20"/>
              </w:rPr>
              <w:t>u</w:t>
            </w:r>
            <w:r w:rsidRPr="006B07D9">
              <w:rPr>
                <w:rFonts w:ascii="Arial" w:eastAsia="Arial" w:hAnsi="Arial" w:cs="Arial"/>
                <w:color w:val="3F3F3F"/>
                <w:sz w:val="20"/>
                <w:szCs w:val="20"/>
              </w:rPr>
              <w:t>ss</w:t>
            </w:r>
            <w:r w:rsidRPr="006B07D9">
              <w:rPr>
                <w:rFonts w:ascii="Arial" w:eastAsia="Arial" w:hAnsi="Arial" w:cs="Arial"/>
                <w:color w:val="3F3F3F"/>
                <w:spacing w:val="-1"/>
                <w:sz w:val="20"/>
                <w:szCs w:val="20"/>
              </w:rPr>
              <w:t>i</w:t>
            </w:r>
            <w:r w:rsidRPr="006B07D9">
              <w:rPr>
                <w:rFonts w:ascii="Arial" w:eastAsia="Arial" w:hAnsi="Arial" w:cs="Arial"/>
                <w:color w:val="3F3F3F"/>
                <w:sz w:val="20"/>
                <w:szCs w:val="20"/>
              </w:rPr>
              <w:t xml:space="preserve">an filtered </w:t>
            </w:r>
            <w:proofErr w:type="spellStart"/>
            <w:r w:rsidR="001E22B1">
              <w:rPr>
                <w:rFonts w:ascii="Arial" w:eastAsia="Arial" w:hAnsi="Arial" w:cs="Arial"/>
                <w:color w:val="3F3F3F"/>
                <w:sz w:val="20"/>
                <w:szCs w:val="20"/>
              </w:rPr>
              <w:t>G</w:t>
            </w:r>
            <w:r w:rsidRPr="006B07D9">
              <w:rPr>
                <w:rFonts w:ascii="Arial" w:eastAsia="Arial" w:hAnsi="Arial" w:cs="Arial"/>
                <w:color w:val="3F3F3F"/>
                <w:sz w:val="20"/>
                <w:szCs w:val="20"/>
              </w:rPr>
              <w:t>FSK</w:t>
            </w:r>
            <w:proofErr w:type="spellEnd"/>
            <w:r w:rsidRPr="006B07D9">
              <w:rPr>
                <w:rFonts w:ascii="Arial" w:eastAsia="Arial" w:hAnsi="Arial" w:cs="Arial"/>
                <w:color w:val="3F3F3F"/>
                <w:sz w:val="20"/>
                <w:szCs w:val="20"/>
              </w:rPr>
              <w:t>, TDMA</w:t>
            </w:r>
          </w:p>
          <w:p w:rsidR="00EB32E0" w:rsidRPr="006B07D9" w:rsidRDefault="00EB32E0" w:rsidP="00EB32E0">
            <w:pPr>
              <w:widowControl w:val="0"/>
              <w:spacing w:before="24" w:after="0" w:line="240" w:lineRule="auto"/>
              <w:ind w:left="38" w:right="-20"/>
              <w:rPr>
                <w:rFonts w:ascii="Arial" w:eastAsia="Arial" w:hAnsi="Arial" w:cs="Arial"/>
                <w:sz w:val="20"/>
                <w:szCs w:val="20"/>
              </w:rPr>
            </w:pPr>
          </w:p>
        </w:tc>
      </w:tr>
      <w:tr w:rsidR="00EB32E0" w:rsidRPr="006B07D9" w:rsidTr="00EB32E0">
        <w:trPr>
          <w:trHeight w:hRule="exact" w:val="300"/>
        </w:trPr>
        <w:tc>
          <w:tcPr>
            <w:tcW w:w="2724" w:type="dxa"/>
            <w:tcBorders>
              <w:top w:val="nil"/>
              <w:left w:val="nil"/>
              <w:bottom w:val="nil"/>
              <w:right w:val="nil"/>
            </w:tcBorders>
            <w:shd w:val="clear" w:color="auto" w:fill="F2F2F2"/>
          </w:tcPr>
          <w:p w:rsidR="00EB32E0" w:rsidRPr="006B07D9" w:rsidRDefault="00EB32E0" w:rsidP="00EB32E0">
            <w:pPr>
              <w:widowControl w:val="0"/>
              <w:spacing w:before="25" w:after="0" w:line="240" w:lineRule="auto"/>
              <w:ind w:left="43" w:right="-20"/>
              <w:rPr>
                <w:rFonts w:ascii="Arial" w:eastAsia="Arial" w:hAnsi="Arial" w:cs="Arial"/>
                <w:b/>
                <w:bCs/>
                <w:color w:val="3F3F3F"/>
                <w:sz w:val="20"/>
                <w:szCs w:val="20"/>
              </w:rPr>
            </w:pPr>
            <w:r>
              <w:rPr>
                <w:rFonts w:ascii="Arial" w:eastAsia="Arial" w:hAnsi="Arial" w:cs="Arial"/>
                <w:b/>
                <w:bCs/>
                <w:color w:val="3F3F3F"/>
                <w:sz w:val="20"/>
                <w:szCs w:val="20"/>
              </w:rPr>
              <w:t>TDMA Frame:</w:t>
            </w:r>
          </w:p>
        </w:tc>
        <w:tc>
          <w:tcPr>
            <w:tcW w:w="7273" w:type="dxa"/>
            <w:tcBorders>
              <w:top w:val="nil"/>
              <w:left w:val="nil"/>
              <w:bottom w:val="nil"/>
              <w:right w:val="nil"/>
            </w:tcBorders>
            <w:shd w:val="clear" w:color="auto" w:fill="F2F2F2"/>
          </w:tcPr>
          <w:p w:rsidR="00EB32E0" w:rsidRPr="006B07D9" w:rsidRDefault="00EB32E0" w:rsidP="00EB32E0">
            <w:pPr>
              <w:widowControl w:val="0"/>
              <w:spacing w:before="24" w:after="0" w:line="240" w:lineRule="auto"/>
              <w:ind w:left="38" w:right="-20"/>
              <w:rPr>
                <w:rFonts w:ascii="Arial" w:eastAsia="Arial" w:hAnsi="Arial" w:cs="Arial"/>
                <w:color w:val="3F3F3F"/>
                <w:sz w:val="20"/>
                <w:szCs w:val="20"/>
              </w:rPr>
            </w:pPr>
            <w:r>
              <w:rPr>
                <w:rFonts w:ascii="Arial" w:eastAsia="Arial" w:hAnsi="Arial" w:cs="Arial"/>
                <w:color w:val="3F3F3F"/>
                <w:sz w:val="20"/>
                <w:szCs w:val="20"/>
              </w:rPr>
              <w:t xml:space="preserve">10 </w:t>
            </w:r>
            <w:proofErr w:type="spellStart"/>
            <w:r>
              <w:rPr>
                <w:rFonts w:ascii="Arial" w:eastAsia="Arial" w:hAnsi="Arial" w:cs="Arial"/>
                <w:color w:val="3F3F3F"/>
                <w:sz w:val="20"/>
                <w:szCs w:val="20"/>
              </w:rPr>
              <w:t>ms</w:t>
            </w:r>
            <w:proofErr w:type="spellEnd"/>
          </w:p>
        </w:tc>
      </w:tr>
      <w:tr w:rsidR="00EB32E0" w:rsidRPr="006B07D9" w:rsidTr="00EB32E0">
        <w:trPr>
          <w:trHeight w:hRule="exact" w:val="300"/>
        </w:trPr>
        <w:tc>
          <w:tcPr>
            <w:tcW w:w="2724" w:type="dxa"/>
            <w:tcBorders>
              <w:top w:val="nil"/>
              <w:left w:val="nil"/>
              <w:bottom w:val="nil"/>
              <w:right w:val="nil"/>
            </w:tcBorders>
            <w:shd w:val="clear" w:color="auto" w:fill="F2F2F2"/>
          </w:tcPr>
          <w:p w:rsidR="00EB32E0" w:rsidRPr="006B07D9" w:rsidRDefault="00EB32E0" w:rsidP="00EB32E0">
            <w:pPr>
              <w:widowControl w:val="0"/>
              <w:spacing w:before="25" w:after="0" w:line="240" w:lineRule="auto"/>
              <w:ind w:left="43" w:right="-20"/>
              <w:rPr>
                <w:rFonts w:ascii="Arial" w:eastAsia="Arial" w:hAnsi="Arial" w:cs="Arial"/>
                <w:sz w:val="20"/>
                <w:szCs w:val="20"/>
              </w:rPr>
            </w:pPr>
            <w:r w:rsidRPr="006B07D9">
              <w:rPr>
                <w:rFonts w:ascii="Arial" w:eastAsia="Arial" w:hAnsi="Arial" w:cs="Arial"/>
                <w:b/>
                <w:bCs/>
                <w:color w:val="3F3F3F"/>
                <w:sz w:val="20"/>
                <w:szCs w:val="20"/>
              </w:rPr>
              <w:t>Frequen</w:t>
            </w:r>
            <w:r w:rsidRPr="006B07D9">
              <w:rPr>
                <w:rFonts w:ascii="Arial" w:eastAsia="Arial" w:hAnsi="Arial" w:cs="Arial"/>
                <w:b/>
                <w:bCs/>
                <w:color w:val="3F3F3F"/>
                <w:spacing w:val="1"/>
                <w:sz w:val="20"/>
                <w:szCs w:val="20"/>
              </w:rPr>
              <w:t>c</w:t>
            </w:r>
            <w:r w:rsidRPr="006B07D9">
              <w:rPr>
                <w:rFonts w:ascii="Arial" w:eastAsia="Arial" w:hAnsi="Arial" w:cs="Arial"/>
                <w:b/>
                <w:bCs/>
                <w:color w:val="3F3F3F"/>
                <w:sz w:val="20"/>
                <w:szCs w:val="20"/>
              </w:rPr>
              <w:t>y</w:t>
            </w:r>
            <w:r w:rsidRPr="006B07D9">
              <w:rPr>
                <w:rFonts w:ascii="Arial" w:eastAsia="Arial" w:hAnsi="Arial" w:cs="Arial"/>
                <w:b/>
                <w:bCs/>
                <w:color w:val="3F3F3F"/>
                <w:spacing w:val="-4"/>
                <w:sz w:val="20"/>
                <w:szCs w:val="20"/>
              </w:rPr>
              <w:t xml:space="preserve"> </w:t>
            </w:r>
            <w:r w:rsidRPr="006B07D9">
              <w:rPr>
                <w:rFonts w:ascii="Arial" w:eastAsia="Arial" w:hAnsi="Arial" w:cs="Arial"/>
                <w:b/>
                <w:bCs/>
                <w:color w:val="3F3F3F"/>
                <w:spacing w:val="1"/>
                <w:sz w:val="20"/>
                <w:szCs w:val="20"/>
              </w:rPr>
              <w:t>S</w:t>
            </w:r>
            <w:r w:rsidRPr="006B07D9">
              <w:rPr>
                <w:rFonts w:ascii="Arial" w:eastAsia="Arial" w:hAnsi="Arial" w:cs="Arial"/>
                <w:b/>
                <w:bCs/>
                <w:color w:val="3F3F3F"/>
                <w:sz w:val="20"/>
                <w:szCs w:val="20"/>
              </w:rPr>
              <w:t>tabili</w:t>
            </w:r>
            <w:r w:rsidRPr="006B07D9">
              <w:rPr>
                <w:rFonts w:ascii="Arial" w:eastAsia="Arial" w:hAnsi="Arial" w:cs="Arial"/>
                <w:b/>
                <w:bCs/>
                <w:color w:val="3F3F3F"/>
                <w:spacing w:val="2"/>
                <w:sz w:val="20"/>
                <w:szCs w:val="20"/>
              </w:rPr>
              <w:t>t</w:t>
            </w:r>
            <w:r w:rsidRPr="006B07D9">
              <w:rPr>
                <w:rFonts w:ascii="Arial" w:eastAsia="Arial" w:hAnsi="Arial" w:cs="Arial"/>
                <w:b/>
                <w:bCs/>
                <w:color w:val="3F3F3F"/>
                <w:spacing w:val="-3"/>
                <w:sz w:val="20"/>
                <w:szCs w:val="20"/>
              </w:rPr>
              <w:t>y</w:t>
            </w:r>
            <w:r w:rsidRPr="006B07D9">
              <w:rPr>
                <w:rFonts w:ascii="Arial" w:eastAsia="Arial" w:hAnsi="Arial" w:cs="Arial"/>
                <w:b/>
                <w:bCs/>
                <w:color w:val="3F3F3F"/>
                <w:sz w:val="20"/>
                <w:szCs w:val="20"/>
              </w:rPr>
              <w:t>:</w:t>
            </w:r>
          </w:p>
        </w:tc>
        <w:tc>
          <w:tcPr>
            <w:tcW w:w="7273" w:type="dxa"/>
            <w:tcBorders>
              <w:top w:val="nil"/>
              <w:left w:val="nil"/>
              <w:bottom w:val="nil"/>
              <w:right w:val="nil"/>
            </w:tcBorders>
            <w:shd w:val="clear" w:color="auto" w:fill="F2F2F2"/>
          </w:tcPr>
          <w:p w:rsidR="00EB32E0" w:rsidRPr="006B07D9" w:rsidRDefault="00EB32E0" w:rsidP="00EB32E0">
            <w:pPr>
              <w:widowControl w:val="0"/>
              <w:spacing w:before="24" w:after="0" w:line="240" w:lineRule="auto"/>
              <w:ind w:left="38" w:right="-20"/>
              <w:rPr>
                <w:rFonts w:ascii="Arial" w:eastAsia="Arial" w:hAnsi="Arial" w:cs="Arial"/>
                <w:sz w:val="20"/>
                <w:szCs w:val="20"/>
              </w:rPr>
            </w:pPr>
            <w:r w:rsidRPr="006B07D9">
              <w:rPr>
                <w:rFonts w:ascii="Arial" w:eastAsia="Arial" w:hAnsi="Arial" w:cs="Arial"/>
                <w:color w:val="3F3F3F"/>
                <w:sz w:val="20"/>
                <w:szCs w:val="20"/>
              </w:rPr>
              <w:t>13 ppm</w:t>
            </w:r>
          </w:p>
        </w:tc>
      </w:tr>
      <w:tr w:rsidR="00EB32E0" w:rsidRPr="006B07D9" w:rsidTr="00EB32E0">
        <w:trPr>
          <w:trHeight w:hRule="exact" w:val="257"/>
        </w:trPr>
        <w:tc>
          <w:tcPr>
            <w:tcW w:w="2724" w:type="dxa"/>
            <w:tcBorders>
              <w:top w:val="nil"/>
              <w:left w:val="nil"/>
              <w:bottom w:val="nil"/>
              <w:right w:val="nil"/>
            </w:tcBorders>
            <w:shd w:val="clear" w:color="auto" w:fill="F2F2F2"/>
          </w:tcPr>
          <w:p w:rsidR="00EB32E0" w:rsidRPr="006B07D9" w:rsidRDefault="00EB32E0" w:rsidP="00EB32E0">
            <w:pPr>
              <w:widowControl w:val="0"/>
              <w:spacing w:before="25" w:after="0" w:line="240" w:lineRule="auto"/>
              <w:ind w:left="43" w:right="-20"/>
              <w:rPr>
                <w:rFonts w:ascii="Arial" w:eastAsia="Arial" w:hAnsi="Arial" w:cs="Arial"/>
                <w:sz w:val="20"/>
                <w:szCs w:val="20"/>
              </w:rPr>
            </w:pPr>
            <w:r w:rsidRPr="006B07D9">
              <w:rPr>
                <w:rFonts w:ascii="Arial" w:eastAsia="Arial" w:hAnsi="Arial" w:cs="Arial"/>
                <w:b/>
                <w:bCs/>
                <w:color w:val="3F3F3F"/>
                <w:sz w:val="20"/>
                <w:szCs w:val="20"/>
              </w:rPr>
              <w:t>Harmoni</w:t>
            </w:r>
            <w:r w:rsidRPr="006B07D9">
              <w:rPr>
                <w:rFonts w:ascii="Arial" w:eastAsia="Arial" w:hAnsi="Arial" w:cs="Arial"/>
                <w:b/>
                <w:bCs/>
                <w:color w:val="3F3F3F"/>
                <w:spacing w:val="-1"/>
                <w:sz w:val="20"/>
                <w:szCs w:val="20"/>
              </w:rPr>
              <w:t>c</w:t>
            </w:r>
            <w:r w:rsidRPr="006B07D9">
              <w:rPr>
                <w:rFonts w:ascii="Arial" w:eastAsia="Arial" w:hAnsi="Arial" w:cs="Arial"/>
                <w:b/>
                <w:bCs/>
                <w:color w:val="3F3F3F"/>
                <w:sz w:val="20"/>
                <w:szCs w:val="20"/>
              </w:rPr>
              <w:t>s/Spurious:</w:t>
            </w:r>
          </w:p>
        </w:tc>
        <w:tc>
          <w:tcPr>
            <w:tcW w:w="7273" w:type="dxa"/>
            <w:tcBorders>
              <w:top w:val="nil"/>
              <w:left w:val="nil"/>
              <w:bottom w:val="nil"/>
              <w:right w:val="nil"/>
            </w:tcBorders>
            <w:shd w:val="clear" w:color="auto" w:fill="F2F2F2"/>
          </w:tcPr>
          <w:p w:rsidR="00EB32E0" w:rsidRPr="006B07D9" w:rsidRDefault="00EB32E0" w:rsidP="00EB32E0">
            <w:pPr>
              <w:widowControl w:val="0"/>
              <w:spacing w:before="24" w:after="0" w:line="240" w:lineRule="auto"/>
              <w:ind w:left="38" w:right="-20"/>
              <w:rPr>
                <w:rFonts w:ascii="Arial" w:eastAsia="Arial" w:hAnsi="Arial" w:cs="Arial"/>
                <w:sz w:val="20"/>
                <w:szCs w:val="20"/>
              </w:rPr>
            </w:pPr>
            <w:r w:rsidRPr="006B07D9">
              <w:rPr>
                <w:rFonts w:ascii="Arial" w:eastAsia="Arial" w:hAnsi="Arial" w:cs="Arial"/>
                <w:color w:val="3F3F3F"/>
                <w:sz w:val="20"/>
                <w:szCs w:val="20"/>
              </w:rPr>
              <w:t>Excee</w:t>
            </w:r>
            <w:r w:rsidRPr="006B07D9">
              <w:rPr>
                <w:rFonts w:ascii="Arial" w:eastAsia="Arial" w:hAnsi="Arial" w:cs="Arial"/>
                <w:color w:val="3F3F3F"/>
                <w:spacing w:val="-1"/>
                <w:sz w:val="20"/>
                <w:szCs w:val="20"/>
              </w:rPr>
              <w:t>d</w:t>
            </w:r>
            <w:r w:rsidRPr="006B07D9">
              <w:rPr>
                <w:rFonts w:ascii="Arial" w:eastAsia="Arial" w:hAnsi="Arial" w:cs="Arial"/>
                <w:color w:val="3F3F3F"/>
                <w:sz w:val="20"/>
                <w:szCs w:val="20"/>
              </w:rPr>
              <w:t>s FCC and ETSI specif</w:t>
            </w:r>
            <w:r w:rsidRPr="006B07D9">
              <w:rPr>
                <w:rFonts w:ascii="Arial" w:eastAsia="Arial" w:hAnsi="Arial" w:cs="Arial"/>
                <w:color w:val="3F3F3F"/>
                <w:spacing w:val="-1"/>
                <w:sz w:val="20"/>
                <w:szCs w:val="20"/>
              </w:rPr>
              <w:t>i</w:t>
            </w:r>
            <w:r w:rsidRPr="006B07D9">
              <w:rPr>
                <w:rFonts w:ascii="Arial" w:eastAsia="Arial" w:hAnsi="Arial" w:cs="Arial"/>
                <w:color w:val="3F3F3F"/>
                <w:spacing w:val="1"/>
                <w:sz w:val="20"/>
                <w:szCs w:val="20"/>
              </w:rPr>
              <w:t>c</w:t>
            </w:r>
            <w:r w:rsidRPr="006B07D9">
              <w:rPr>
                <w:rFonts w:ascii="Arial" w:eastAsia="Arial" w:hAnsi="Arial" w:cs="Arial"/>
                <w:color w:val="3F3F3F"/>
                <w:sz w:val="20"/>
                <w:szCs w:val="20"/>
              </w:rPr>
              <w:t>atio</w:t>
            </w:r>
            <w:r w:rsidRPr="006B07D9">
              <w:rPr>
                <w:rFonts w:ascii="Arial" w:eastAsia="Arial" w:hAnsi="Arial" w:cs="Arial"/>
                <w:color w:val="3F3F3F"/>
                <w:spacing w:val="-1"/>
                <w:sz w:val="20"/>
                <w:szCs w:val="20"/>
              </w:rPr>
              <w:t>n</w:t>
            </w:r>
            <w:r w:rsidRPr="006B07D9">
              <w:rPr>
                <w:rFonts w:ascii="Arial" w:eastAsia="Arial" w:hAnsi="Arial" w:cs="Arial"/>
                <w:color w:val="3F3F3F"/>
                <w:sz w:val="20"/>
                <w:szCs w:val="20"/>
              </w:rPr>
              <w:t>s</w:t>
            </w:r>
            <w:r w:rsidRPr="006B07D9">
              <w:rPr>
                <w:rFonts w:ascii="Arial" w:eastAsia="Arial" w:hAnsi="Arial" w:cs="Arial"/>
                <w:color w:val="3F3F3F"/>
                <w:spacing w:val="-1"/>
                <w:sz w:val="20"/>
                <w:szCs w:val="20"/>
              </w:rPr>
              <w:t xml:space="preserve"> </w:t>
            </w:r>
            <w:r w:rsidRPr="006B07D9">
              <w:rPr>
                <w:rFonts w:ascii="Arial" w:eastAsia="Arial" w:hAnsi="Arial" w:cs="Arial"/>
                <w:color w:val="3F3F3F"/>
                <w:sz w:val="20"/>
                <w:szCs w:val="20"/>
              </w:rPr>
              <w:t>over temp</w:t>
            </w:r>
            <w:r w:rsidRPr="006B07D9">
              <w:rPr>
                <w:rFonts w:ascii="Arial" w:eastAsia="Arial" w:hAnsi="Arial" w:cs="Arial"/>
                <w:color w:val="3F3F3F"/>
                <w:spacing w:val="-1"/>
                <w:sz w:val="20"/>
                <w:szCs w:val="20"/>
              </w:rPr>
              <w:t>e</w:t>
            </w:r>
            <w:r w:rsidRPr="006B07D9">
              <w:rPr>
                <w:rFonts w:ascii="Arial" w:eastAsia="Arial" w:hAnsi="Arial" w:cs="Arial"/>
                <w:color w:val="3F3F3F"/>
                <w:sz w:val="20"/>
                <w:szCs w:val="20"/>
              </w:rPr>
              <w:t>r</w:t>
            </w:r>
            <w:r w:rsidRPr="006B07D9">
              <w:rPr>
                <w:rFonts w:ascii="Arial" w:eastAsia="Arial" w:hAnsi="Arial" w:cs="Arial"/>
                <w:color w:val="3F3F3F"/>
                <w:spacing w:val="-1"/>
                <w:sz w:val="20"/>
                <w:szCs w:val="20"/>
              </w:rPr>
              <w:t>a</w:t>
            </w:r>
            <w:r w:rsidRPr="006B07D9">
              <w:rPr>
                <w:rFonts w:ascii="Arial" w:eastAsia="Arial" w:hAnsi="Arial" w:cs="Arial"/>
                <w:color w:val="3F3F3F"/>
                <w:sz w:val="20"/>
                <w:szCs w:val="20"/>
              </w:rPr>
              <w:t>ture</w:t>
            </w:r>
            <w:r>
              <w:rPr>
                <w:rFonts w:ascii="Arial" w:eastAsia="Arial" w:hAnsi="Arial" w:cs="Arial"/>
                <w:color w:val="3F3F3F"/>
                <w:sz w:val="20"/>
                <w:szCs w:val="20"/>
              </w:rPr>
              <w:t xml:space="preserve"> range</w:t>
            </w:r>
          </w:p>
        </w:tc>
      </w:tr>
    </w:tbl>
    <w:p w:rsidR="008351F0" w:rsidRDefault="008351F0" w:rsidP="008351F0"/>
    <w:p w:rsidR="008351F0" w:rsidRDefault="008351F0" w:rsidP="008351F0">
      <w:r>
        <w:t xml:space="preserve">More information at </w:t>
      </w:r>
      <w:hyperlink r:id="rId9" w:history="1">
        <w:r w:rsidRPr="0005757F">
          <w:rPr>
            <w:rStyle w:val="Hyperlink"/>
          </w:rPr>
          <w:t>http://www.clearcom.com/product/wireless/freespeakII</w:t>
        </w:r>
      </w:hyperlink>
    </w:p>
    <w:p w:rsidR="008351F0" w:rsidRDefault="008351F0">
      <w:pPr>
        <w:jc w:val="left"/>
      </w:pPr>
      <w:r>
        <w:br w:type="page"/>
      </w:r>
    </w:p>
    <w:p w:rsidR="00EE05D1" w:rsidRDefault="00EE05D1" w:rsidP="001E22B1">
      <w:pPr>
        <w:pStyle w:val="Heading2"/>
      </w:pPr>
      <w:r>
        <w:lastRenderedPageBreak/>
        <w:t>Glossary</w:t>
      </w:r>
    </w:p>
    <w:p w:rsidR="008351F0" w:rsidRPr="008351F0" w:rsidRDefault="008351F0" w:rsidP="008351F0"/>
    <w:tbl>
      <w:tblPr>
        <w:tblW w:w="9513" w:type="dxa"/>
        <w:tblInd w:w="93" w:type="dxa"/>
        <w:tblLook w:val="04A0" w:firstRow="1" w:lastRow="0" w:firstColumn="1" w:lastColumn="0" w:noHBand="0" w:noVBand="1"/>
      </w:tblPr>
      <w:tblGrid>
        <w:gridCol w:w="1140"/>
        <w:gridCol w:w="8373"/>
      </w:tblGrid>
      <w:tr w:rsidR="001E22B1" w:rsidRPr="001E22B1" w:rsidTr="00020FC5">
        <w:trPr>
          <w:trHeight w:val="324"/>
        </w:trPr>
        <w:tc>
          <w:tcPr>
            <w:tcW w:w="114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1E22B1" w:rsidRPr="001E22B1" w:rsidRDefault="001E22B1" w:rsidP="001E22B1">
            <w:pPr>
              <w:spacing w:after="0" w:line="240" w:lineRule="auto"/>
              <w:jc w:val="center"/>
              <w:rPr>
                <w:rFonts w:eastAsia="Times New Roman" w:cs="Times New Roman"/>
                <w:b/>
                <w:bCs/>
                <w:color w:val="000000"/>
                <w:sz w:val="24"/>
                <w:szCs w:val="24"/>
              </w:rPr>
            </w:pPr>
            <w:r w:rsidRPr="001E22B1">
              <w:rPr>
                <w:rFonts w:eastAsia="Times New Roman" w:cs="Times New Roman"/>
                <w:b/>
                <w:bCs/>
                <w:color w:val="000000"/>
                <w:sz w:val="24"/>
                <w:szCs w:val="24"/>
              </w:rPr>
              <w:t>TERM</w:t>
            </w:r>
          </w:p>
        </w:tc>
        <w:tc>
          <w:tcPr>
            <w:tcW w:w="8373" w:type="dxa"/>
            <w:tcBorders>
              <w:top w:val="single" w:sz="4" w:space="0" w:color="auto"/>
              <w:left w:val="nil"/>
              <w:bottom w:val="single" w:sz="4" w:space="0" w:color="auto"/>
              <w:right w:val="single" w:sz="4" w:space="0" w:color="auto"/>
            </w:tcBorders>
            <w:shd w:val="clear" w:color="000000" w:fill="B8CCE4"/>
            <w:noWrap/>
            <w:vAlign w:val="center"/>
            <w:hideMark/>
          </w:tcPr>
          <w:p w:rsidR="001E22B1" w:rsidRPr="001E22B1" w:rsidRDefault="001E22B1" w:rsidP="001E22B1">
            <w:pPr>
              <w:spacing w:after="0" w:line="240" w:lineRule="auto"/>
              <w:jc w:val="center"/>
              <w:rPr>
                <w:rFonts w:eastAsia="Times New Roman" w:cs="Times New Roman"/>
                <w:b/>
                <w:bCs/>
                <w:color w:val="000000"/>
                <w:sz w:val="24"/>
                <w:szCs w:val="24"/>
              </w:rPr>
            </w:pPr>
            <w:r w:rsidRPr="001E22B1">
              <w:rPr>
                <w:rFonts w:eastAsia="Times New Roman" w:cs="Times New Roman"/>
                <w:b/>
                <w:bCs/>
                <w:color w:val="000000"/>
                <w:sz w:val="24"/>
                <w:szCs w:val="24"/>
              </w:rPr>
              <w:t>DESCRIPTION</w:t>
            </w:r>
          </w:p>
        </w:tc>
      </w:tr>
      <w:tr w:rsidR="001E22B1" w:rsidRPr="001E22B1" w:rsidTr="00020FC5">
        <w:trPr>
          <w:trHeight w:val="780"/>
        </w:trPr>
        <w:tc>
          <w:tcPr>
            <w:tcW w:w="1140" w:type="dxa"/>
            <w:tcBorders>
              <w:top w:val="nil"/>
              <w:left w:val="single" w:sz="4" w:space="0" w:color="auto"/>
              <w:bottom w:val="single" w:sz="4" w:space="0" w:color="auto"/>
              <w:right w:val="single" w:sz="4" w:space="0" w:color="auto"/>
            </w:tcBorders>
            <w:shd w:val="clear" w:color="000000" w:fill="B8CCE4"/>
            <w:noWrap/>
            <w:vAlign w:val="center"/>
            <w:hideMark/>
          </w:tcPr>
          <w:p w:rsidR="001E22B1" w:rsidRPr="001E22B1" w:rsidRDefault="001E22B1" w:rsidP="001E22B1">
            <w:pPr>
              <w:spacing w:after="0" w:line="240" w:lineRule="auto"/>
              <w:jc w:val="center"/>
              <w:rPr>
                <w:rFonts w:eastAsia="Times New Roman" w:cs="Times New Roman"/>
                <w:color w:val="000000"/>
              </w:rPr>
            </w:pPr>
            <w:r w:rsidRPr="001E22B1">
              <w:rPr>
                <w:rFonts w:eastAsia="Times New Roman" w:cs="Times New Roman"/>
                <w:color w:val="000000"/>
              </w:rPr>
              <w:t>ISM Band</w:t>
            </w:r>
          </w:p>
        </w:tc>
        <w:tc>
          <w:tcPr>
            <w:tcW w:w="8373" w:type="dxa"/>
            <w:tcBorders>
              <w:top w:val="nil"/>
              <w:left w:val="nil"/>
              <w:bottom w:val="single" w:sz="4" w:space="0" w:color="auto"/>
              <w:right w:val="single" w:sz="4" w:space="0" w:color="auto"/>
            </w:tcBorders>
            <w:shd w:val="clear" w:color="auto" w:fill="auto"/>
            <w:vAlign w:val="bottom"/>
            <w:hideMark/>
          </w:tcPr>
          <w:p w:rsidR="001E22B1" w:rsidRPr="007822DE" w:rsidRDefault="001E22B1" w:rsidP="001E22B1">
            <w:pPr>
              <w:spacing w:after="0" w:line="240" w:lineRule="auto"/>
              <w:jc w:val="left"/>
              <w:rPr>
                <w:rFonts w:eastAsia="Times New Roman" w:cs="Times New Roman"/>
                <w:color w:val="000000"/>
                <w:szCs w:val="20"/>
              </w:rPr>
            </w:pPr>
            <w:r w:rsidRPr="007822DE">
              <w:rPr>
                <w:rFonts w:eastAsia="Times New Roman" w:cs="Times New Roman"/>
                <w:color w:val="000000"/>
                <w:szCs w:val="20"/>
              </w:rPr>
              <w:t>The industrial, scientific and medical (</w:t>
            </w:r>
            <w:r w:rsidRPr="007822DE">
              <w:rPr>
                <w:rFonts w:eastAsia="Times New Roman" w:cs="Times New Roman"/>
                <w:b/>
                <w:bCs/>
                <w:color w:val="000000"/>
                <w:szCs w:val="20"/>
              </w:rPr>
              <w:t>ISM</w:t>
            </w:r>
            <w:r w:rsidRPr="007822DE">
              <w:rPr>
                <w:rFonts w:eastAsia="Times New Roman" w:cs="Times New Roman"/>
                <w:color w:val="000000"/>
                <w:szCs w:val="20"/>
              </w:rPr>
              <w:t>) radio </w:t>
            </w:r>
            <w:r w:rsidRPr="007822DE">
              <w:rPr>
                <w:rFonts w:eastAsia="Times New Roman" w:cs="Times New Roman"/>
                <w:b/>
                <w:bCs/>
                <w:color w:val="000000"/>
                <w:szCs w:val="20"/>
              </w:rPr>
              <w:t>bands</w:t>
            </w:r>
            <w:r w:rsidRPr="007822DE">
              <w:rPr>
                <w:rFonts w:eastAsia="Times New Roman" w:cs="Times New Roman"/>
                <w:color w:val="000000"/>
                <w:szCs w:val="20"/>
              </w:rPr>
              <w:t> are radio </w:t>
            </w:r>
            <w:proofErr w:type="gramStart"/>
            <w:r w:rsidRPr="007822DE">
              <w:rPr>
                <w:rFonts w:eastAsia="Times New Roman" w:cs="Times New Roman"/>
                <w:b/>
                <w:bCs/>
                <w:color w:val="000000"/>
                <w:szCs w:val="20"/>
              </w:rPr>
              <w:t>bands</w:t>
            </w:r>
            <w:r w:rsidRPr="007822DE">
              <w:rPr>
                <w:rFonts w:eastAsia="Times New Roman" w:cs="Times New Roman"/>
                <w:color w:val="000000"/>
                <w:szCs w:val="20"/>
              </w:rPr>
              <w:t>(</w:t>
            </w:r>
            <w:proofErr w:type="gramEnd"/>
            <w:r w:rsidRPr="007822DE">
              <w:rPr>
                <w:rFonts w:eastAsia="Times New Roman" w:cs="Times New Roman"/>
                <w:color w:val="000000"/>
                <w:szCs w:val="20"/>
              </w:rPr>
              <w:t>radio frequencies) reserved internationally for the use of radio frequency (RF) energy for industrial, scientific and medical purposes other than telecommunications.</w:t>
            </w:r>
          </w:p>
        </w:tc>
      </w:tr>
      <w:tr w:rsidR="001E22B1" w:rsidRPr="001E22B1" w:rsidTr="00020FC5">
        <w:trPr>
          <w:trHeight w:val="780"/>
        </w:trPr>
        <w:tc>
          <w:tcPr>
            <w:tcW w:w="1140" w:type="dxa"/>
            <w:tcBorders>
              <w:top w:val="nil"/>
              <w:left w:val="single" w:sz="4" w:space="0" w:color="auto"/>
              <w:bottom w:val="single" w:sz="4" w:space="0" w:color="auto"/>
              <w:right w:val="single" w:sz="4" w:space="0" w:color="auto"/>
            </w:tcBorders>
            <w:shd w:val="clear" w:color="000000" w:fill="B8CCE4"/>
            <w:noWrap/>
            <w:vAlign w:val="center"/>
            <w:hideMark/>
          </w:tcPr>
          <w:p w:rsidR="001E22B1" w:rsidRPr="001E22B1" w:rsidRDefault="001E22B1" w:rsidP="001E22B1">
            <w:pPr>
              <w:spacing w:after="0" w:line="240" w:lineRule="auto"/>
              <w:jc w:val="center"/>
              <w:rPr>
                <w:rFonts w:eastAsia="Times New Roman" w:cs="Times New Roman"/>
                <w:color w:val="000000"/>
              </w:rPr>
            </w:pPr>
            <w:proofErr w:type="spellStart"/>
            <w:r w:rsidRPr="001E22B1">
              <w:rPr>
                <w:rFonts w:eastAsia="Times New Roman" w:cs="Times New Roman"/>
                <w:color w:val="000000"/>
              </w:rPr>
              <w:t>BPSK</w:t>
            </w:r>
            <w:proofErr w:type="spellEnd"/>
          </w:p>
        </w:tc>
        <w:tc>
          <w:tcPr>
            <w:tcW w:w="8373" w:type="dxa"/>
            <w:tcBorders>
              <w:top w:val="nil"/>
              <w:left w:val="nil"/>
              <w:bottom w:val="single" w:sz="4" w:space="0" w:color="auto"/>
              <w:right w:val="single" w:sz="4" w:space="0" w:color="auto"/>
            </w:tcBorders>
            <w:shd w:val="clear" w:color="auto" w:fill="auto"/>
            <w:vAlign w:val="bottom"/>
            <w:hideMark/>
          </w:tcPr>
          <w:p w:rsidR="001E22B1" w:rsidRPr="007822DE" w:rsidRDefault="001E22B1" w:rsidP="001E22B1">
            <w:pPr>
              <w:spacing w:after="0" w:line="240" w:lineRule="auto"/>
              <w:jc w:val="left"/>
              <w:rPr>
                <w:rFonts w:eastAsia="Times New Roman" w:cs="Times New Roman"/>
                <w:color w:val="000000"/>
                <w:szCs w:val="20"/>
              </w:rPr>
            </w:pPr>
            <w:r w:rsidRPr="007822DE">
              <w:rPr>
                <w:rFonts w:eastAsia="Times New Roman" w:cs="Times New Roman"/>
                <w:color w:val="000000"/>
                <w:szCs w:val="20"/>
              </w:rPr>
              <w:t>Binary phase-shift keying (</w:t>
            </w:r>
            <w:proofErr w:type="spellStart"/>
            <w:r w:rsidRPr="007822DE">
              <w:rPr>
                <w:rFonts w:eastAsia="Times New Roman" w:cs="Times New Roman"/>
                <w:b/>
                <w:bCs/>
                <w:color w:val="000000"/>
                <w:szCs w:val="20"/>
              </w:rPr>
              <w:t>BPSK</w:t>
            </w:r>
            <w:proofErr w:type="spellEnd"/>
            <w:r w:rsidRPr="007822DE">
              <w:rPr>
                <w:rFonts w:eastAsia="Times New Roman" w:cs="Times New Roman"/>
                <w:color w:val="000000"/>
                <w:szCs w:val="20"/>
              </w:rPr>
              <w:t>) is a digital modulation scheme that conveys data by changing, or modulating, the phase of a reference signal. It uses two phases which are separated by 180°.</w:t>
            </w:r>
          </w:p>
        </w:tc>
      </w:tr>
      <w:tr w:rsidR="001E22B1" w:rsidRPr="001E22B1" w:rsidTr="00020FC5">
        <w:trPr>
          <w:trHeight w:val="528"/>
        </w:trPr>
        <w:tc>
          <w:tcPr>
            <w:tcW w:w="1140" w:type="dxa"/>
            <w:tcBorders>
              <w:top w:val="nil"/>
              <w:left w:val="single" w:sz="4" w:space="0" w:color="auto"/>
              <w:bottom w:val="single" w:sz="4" w:space="0" w:color="auto"/>
              <w:right w:val="single" w:sz="4" w:space="0" w:color="auto"/>
            </w:tcBorders>
            <w:shd w:val="clear" w:color="000000" w:fill="B8CCE4"/>
            <w:noWrap/>
            <w:vAlign w:val="center"/>
            <w:hideMark/>
          </w:tcPr>
          <w:p w:rsidR="001E22B1" w:rsidRPr="001E22B1" w:rsidRDefault="001E22B1" w:rsidP="001E22B1">
            <w:pPr>
              <w:spacing w:after="0" w:line="240" w:lineRule="auto"/>
              <w:jc w:val="center"/>
              <w:rPr>
                <w:rFonts w:eastAsia="Times New Roman" w:cs="Times New Roman"/>
                <w:color w:val="000000"/>
              </w:rPr>
            </w:pPr>
            <w:proofErr w:type="spellStart"/>
            <w:r w:rsidRPr="001E22B1">
              <w:rPr>
                <w:rFonts w:eastAsia="Times New Roman" w:cs="Times New Roman"/>
                <w:color w:val="000000"/>
              </w:rPr>
              <w:t>GFSK</w:t>
            </w:r>
            <w:proofErr w:type="spellEnd"/>
          </w:p>
        </w:tc>
        <w:tc>
          <w:tcPr>
            <w:tcW w:w="8373" w:type="dxa"/>
            <w:tcBorders>
              <w:top w:val="nil"/>
              <w:left w:val="nil"/>
              <w:bottom w:val="single" w:sz="4" w:space="0" w:color="auto"/>
              <w:right w:val="single" w:sz="4" w:space="0" w:color="auto"/>
            </w:tcBorders>
            <w:shd w:val="clear" w:color="auto" w:fill="auto"/>
            <w:vAlign w:val="bottom"/>
            <w:hideMark/>
          </w:tcPr>
          <w:p w:rsidR="001E22B1" w:rsidRPr="007822DE" w:rsidRDefault="001E22B1" w:rsidP="001E22B1">
            <w:pPr>
              <w:spacing w:after="0" w:line="240" w:lineRule="auto"/>
              <w:jc w:val="left"/>
              <w:rPr>
                <w:rFonts w:eastAsia="Times New Roman" w:cs="Times New Roman"/>
                <w:color w:val="222222"/>
                <w:szCs w:val="20"/>
              </w:rPr>
            </w:pPr>
            <w:r w:rsidRPr="007822DE">
              <w:rPr>
                <w:rFonts w:eastAsia="Times New Roman" w:cs="Times New Roman"/>
                <w:color w:val="222222"/>
                <w:szCs w:val="20"/>
              </w:rPr>
              <w:t>Gaussian frequency-shift keying (</w:t>
            </w:r>
            <w:proofErr w:type="spellStart"/>
            <w:r w:rsidRPr="007822DE">
              <w:rPr>
                <w:rFonts w:eastAsia="Times New Roman" w:cs="Times New Roman"/>
                <w:b/>
                <w:bCs/>
                <w:color w:val="222222"/>
                <w:szCs w:val="20"/>
              </w:rPr>
              <w:t>GFSK</w:t>
            </w:r>
            <w:proofErr w:type="spellEnd"/>
            <w:r w:rsidRPr="007822DE">
              <w:rPr>
                <w:rFonts w:eastAsia="Times New Roman" w:cs="Times New Roman"/>
                <w:color w:val="222222"/>
                <w:szCs w:val="20"/>
              </w:rPr>
              <w:t>) is a type of frequency shift keying modulation that uses a Gaussian filter to smooth positive/negative frequency deviations.</w:t>
            </w:r>
          </w:p>
        </w:tc>
      </w:tr>
      <w:tr w:rsidR="001E22B1" w:rsidRPr="001E22B1" w:rsidTr="00020FC5">
        <w:trPr>
          <w:trHeight w:val="780"/>
        </w:trPr>
        <w:tc>
          <w:tcPr>
            <w:tcW w:w="1140" w:type="dxa"/>
            <w:tcBorders>
              <w:top w:val="nil"/>
              <w:left w:val="single" w:sz="4" w:space="0" w:color="auto"/>
              <w:bottom w:val="single" w:sz="4" w:space="0" w:color="auto"/>
              <w:right w:val="single" w:sz="4" w:space="0" w:color="auto"/>
            </w:tcBorders>
            <w:shd w:val="clear" w:color="000000" w:fill="B8CCE4"/>
            <w:noWrap/>
            <w:vAlign w:val="center"/>
            <w:hideMark/>
          </w:tcPr>
          <w:p w:rsidR="001E22B1" w:rsidRPr="001E22B1" w:rsidRDefault="001E22B1" w:rsidP="001E22B1">
            <w:pPr>
              <w:spacing w:after="0" w:line="240" w:lineRule="auto"/>
              <w:jc w:val="center"/>
              <w:rPr>
                <w:rFonts w:eastAsia="Times New Roman" w:cs="Times New Roman"/>
                <w:color w:val="000000"/>
              </w:rPr>
            </w:pPr>
            <w:r w:rsidRPr="001E22B1">
              <w:rPr>
                <w:rFonts w:eastAsia="Times New Roman" w:cs="Times New Roman"/>
                <w:color w:val="000000"/>
              </w:rPr>
              <w:t>FHSS</w:t>
            </w:r>
          </w:p>
        </w:tc>
        <w:tc>
          <w:tcPr>
            <w:tcW w:w="8373" w:type="dxa"/>
            <w:tcBorders>
              <w:top w:val="nil"/>
              <w:left w:val="nil"/>
              <w:bottom w:val="single" w:sz="4" w:space="0" w:color="auto"/>
              <w:right w:val="single" w:sz="4" w:space="0" w:color="auto"/>
            </w:tcBorders>
            <w:shd w:val="clear" w:color="auto" w:fill="auto"/>
            <w:vAlign w:val="bottom"/>
            <w:hideMark/>
          </w:tcPr>
          <w:p w:rsidR="001E22B1" w:rsidRPr="007822DE" w:rsidRDefault="001E22B1" w:rsidP="001E22B1">
            <w:pPr>
              <w:spacing w:after="0" w:line="240" w:lineRule="auto"/>
              <w:jc w:val="left"/>
              <w:rPr>
                <w:rFonts w:eastAsia="Times New Roman" w:cs="Times New Roman"/>
                <w:color w:val="222222"/>
                <w:szCs w:val="20"/>
              </w:rPr>
            </w:pPr>
            <w:r w:rsidRPr="007822DE">
              <w:rPr>
                <w:rFonts w:eastAsia="Times New Roman" w:cs="Times New Roman"/>
                <w:color w:val="222222"/>
                <w:szCs w:val="20"/>
              </w:rPr>
              <w:t>Frequency Hopping Spread Spectrum (</w:t>
            </w:r>
            <w:r w:rsidRPr="007822DE">
              <w:rPr>
                <w:rFonts w:eastAsia="Times New Roman" w:cs="Times New Roman"/>
                <w:b/>
                <w:bCs/>
                <w:color w:val="222222"/>
                <w:szCs w:val="20"/>
              </w:rPr>
              <w:t>FHSS</w:t>
            </w:r>
            <w:r w:rsidRPr="007822DE">
              <w:rPr>
                <w:rFonts w:eastAsia="Times New Roman" w:cs="Times New Roman"/>
                <w:color w:val="222222"/>
                <w:szCs w:val="20"/>
              </w:rPr>
              <w:t>) is a method of transmitting radio signals by rapidly switching a carrier among many frequency channels, using a pseudorandom sequence known to both transmitter and receiver.</w:t>
            </w:r>
          </w:p>
        </w:tc>
      </w:tr>
      <w:tr w:rsidR="001E22B1" w:rsidRPr="001E22B1" w:rsidTr="00020FC5">
        <w:trPr>
          <w:trHeight w:val="1032"/>
        </w:trPr>
        <w:tc>
          <w:tcPr>
            <w:tcW w:w="1140" w:type="dxa"/>
            <w:tcBorders>
              <w:top w:val="nil"/>
              <w:left w:val="single" w:sz="4" w:space="0" w:color="auto"/>
              <w:bottom w:val="single" w:sz="4" w:space="0" w:color="auto"/>
              <w:right w:val="single" w:sz="4" w:space="0" w:color="auto"/>
            </w:tcBorders>
            <w:shd w:val="clear" w:color="000000" w:fill="B8CCE4"/>
            <w:noWrap/>
            <w:vAlign w:val="center"/>
            <w:hideMark/>
          </w:tcPr>
          <w:p w:rsidR="001E22B1" w:rsidRPr="001E22B1" w:rsidRDefault="001E22B1" w:rsidP="001E22B1">
            <w:pPr>
              <w:spacing w:after="0" w:line="240" w:lineRule="auto"/>
              <w:jc w:val="center"/>
              <w:rPr>
                <w:rFonts w:eastAsia="Times New Roman" w:cs="Times New Roman"/>
                <w:color w:val="000000"/>
              </w:rPr>
            </w:pPr>
            <w:r w:rsidRPr="001E22B1">
              <w:rPr>
                <w:rFonts w:eastAsia="Times New Roman" w:cs="Times New Roman"/>
                <w:color w:val="000000"/>
              </w:rPr>
              <w:t>DSSS</w:t>
            </w:r>
          </w:p>
        </w:tc>
        <w:tc>
          <w:tcPr>
            <w:tcW w:w="8373" w:type="dxa"/>
            <w:tcBorders>
              <w:top w:val="nil"/>
              <w:left w:val="nil"/>
              <w:bottom w:val="single" w:sz="4" w:space="0" w:color="auto"/>
              <w:right w:val="single" w:sz="4" w:space="0" w:color="auto"/>
            </w:tcBorders>
            <w:shd w:val="clear" w:color="auto" w:fill="auto"/>
            <w:vAlign w:val="bottom"/>
            <w:hideMark/>
          </w:tcPr>
          <w:p w:rsidR="001E22B1" w:rsidRPr="007822DE" w:rsidRDefault="001E22B1" w:rsidP="001E22B1">
            <w:pPr>
              <w:spacing w:after="0" w:line="240" w:lineRule="auto"/>
              <w:jc w:val="left"/>
              <w:rPr>
                <w:rFonts w:eastAsia="Times New Roman" w:cs="Times New Roman"/>
                <w:color w:val="222222"/>
                <w:szCs w:val="20"/>
              </w:rPr>
            </w:pPr>
            <w:r w:rsidRPr="007822DE">
              <w:rPr>
                <w:rFonts w:eastAsia="Times New Roman" w:cs="Times New Roman"/>
                <w:color w:val="222222"/>
                <w:szCs w:val="20"/>
              </w:rPr>
              <w:t>Direct-sequence spread spectrum</w:t>
            </w:r>
            <w:r w:rsidR="00020FC5" w:rsidRPr="007822DE">
              <w:rPr>
                <w:rFonts w:eastAsia="Times New Roman" w:cs="Times New Roman"/>
                <w:color w:val="222222"/>
                <w:szCs w:val="20"/>
              </w:rPr>
              <w:t xml:space="preserve"> </w:t>
            </w:r>
            <w:r w:rsidRPr="007822DE">
              <w:rPr>
                <w:rFonts w:eastAsia="Times New Roman" w:cs="Times New Roman"/>
                <w:color w:val="222222"/>
                <w:szCs w:val="20"/>
              </w:rPr>
              <w:t xml:space="preserve">(DSSS) is a spread spectrum modulation technique. Spread spectrum systems are such that they transmit the message bearing signals using a bandwidth that is </w:t>
            </w:r>
            <w:proofErr w:type="gramStart"/>
            <w:r w:rsidRPr="007822DE">
              <w:rPr>
                <w:rFonts w:eastAsia="Times New Roman" w:cs="Times New Roman"/>
                <w:color w:val="222222"/>
                <w:szCs w:val="20"/>
              </w:rPr>
              <w:t>in excess of</w:t>
            </w:r>
            <w:proofErr w:type="gramEnd"/>
            <w:r w:rsidRPr="007822DE">
              <w:rPr>
                <w:rFonts w:eastAsia="Times New Roman" w:cs="Times New Roman"/>
                <w:color w:val="222222"/>
                <w:szCs w:val="20"/>
              </w:rPr>
              <w:t xml:space="preserve"> the bandwidth that is actually needed by the message signal.</w:t>
            </w:r>
          </w:p>
        </w:tc>
      </w:tr>
      <w:tr w:rsidR="001E22B1" w:rsidRPr="001E22B1" w:rsidTr="00020FC5">
        <w:trPr>
          <w:trHeight w:val="780"/>
        </w:trPr>
        <w:tc>
          <w:tcPr>
            <w:tcW w:w="1140" w:type="dxa"/>
            <w:tcBorders>
              <w:top w:val="nil"/>
              <w:left w:val="single" w:sz="4" w:space="0" w:color="auto"/>
              <w:bottom w:val="single" w:sz="4" w:space="0" w:color="auto"/>
              <w:right w:val="single" w:sz="4" w:space="0" w:color="auto"/>
            </w:tcBorders>
            <w:shd w:val="clear" w:color="000000" w:fill="B8CCE4"/>
            <w:noWrap/>
            <w:vAlign w:val="center"/>
            <w:hideMark/>
          </w:tcPr>
          <w:p w:rsidR="001E22B1" w:rsidRPr="001E22B1" w:rsidRDefault="001E22B1" w:rsidP="001E22B1">
            <w:pPr>
              <w:spacing w:after="0" w:line="240" w:lineRule="auto"/>
              <w:jc w:val="center"/>
              <w:rPr>
                <w:rFonts w:eastAsia="Times New Roman" w:cs="Times New Roman"/>
                <w:color w:val="000000"/>
              </w:rPr>
            </w:pPr>
            <w:r w:rsidRPr="001E22B1">
              <w:rPr>
                <w:rFonts w:eastAsia="Times New Roman" w:cs="Times New Roman"/>
                <w:color w:val="000000"/>
              </w:rPr>
              <w:t>Wi-Fi</w:t>
            </w:r>
          </w:p>
        </w:tc>
        <w:tc>
          <w:tcPr>
            <w:tcW w:w="8373" w:type="dxa"/>
            <w:tcBorders>
              <w:top w:val="nil"/>
              <w:left w:val="nil"/>
              <w:bottom w:val="single" w:sz="4" w:space="0" w:color="auto"/>
              <w:right w:val="single" w:sz="4" w:space="0" w:color="auto"/>
            </w:tcBorders>
            <w:shd w:val="clear" w:color="auto" w:fill="auto"/>
            <w:vAlign w:val="bottom"/>
            <w:hideMark/>
          </w:tcPr>
          <w:p w:rsidR="001E22B1" w:rsidRPr="007822DE" w:rsidRDefault="001E22B1" w:rsidP="00020FC5">
            <w:pPr>
              <w:spacing w:after="0" w:line="240" w:lineRule="auto"/>
              <w:jc w:val="left"/>
              <w:rPr>
                <w:rFonts w:eastAsia="Times New Roman" w:cs="Times New Roman"/>
                <w:color w:val="000000"/>
                <w:szCs w:val="20"/>
              </w:rPr>
            </w:pPr>
            <w:r w:rsidRPr="007822DE">
              <w:rPr>
                <w:rFonts w:eastAsia="Times New Roman" w:cs="Times New Roman"/>
                <w:color w:val="000000"/>
                <w:szCs w:val="20"/>
              </w:rPr>
              <w:t>Wi-Fi is the name of a popular wireless networking technology that uses radio waves to provide wireless high-speed I</w:t>
            </w:r>
            <w:r w:rsidR="00020FC5" w:rsidRPr="007822DE">
              <w:rPr>
                <w:rFonts w:eastAsia="Times New Roman" w:cs="Times New Roman"/>
                <w:color w:val="000000"/>
                <w:szCs w:val="20"/>
              </w:rPr>
              <w:t>nternet and network connections. I</w:t>
            </w:r>
            <w:r w:rsidRPr="007822DE">
              <w:rPr>
                <w:rFonts w:eastAsia="Times New Roman" w:cs="Times New Roman"/>
                <w:color w:val="000000"/>
                <w:szCs w:val="20"/>
              </w:rPr>
              <w:t>t is trade mark name for product</w:t>
            </w:r>
            <w:r w:rsidR="00020FC5" w:rsidRPr="007822DE">
              <w:rPr>
                <w:rFonts w:eastAsia="Times New Roman" w:cs="Times New Roman"/>
                <w:color w:val="000000"/>
                <w:szCs w:val="20"/>
              </w:rPr>
              <w:t xml:space="preserve">s that conform to IEEE </w:t>
            </w:r>
            <w:proofErr w:type="spellStart"/>
            <w:r w:rsidR="00020FC5" w:rsidRPr="007822DE">
              <w:rPr>
                <w:rFonts w:eastAsia="Times New Roman" w:cs="Times New Roman"/>
                <w:color w:val="000000"/>
                <w:szCs w:val="20"/>
              </w:rPr>
              <w:t>802.11x</w:t>
            </w:r>
            <w:proofErr w:type="spellEnd"/>
            <w:r w:rsidR="00020FC5" w:rsidRPr="007822DE">
              <w:rPr>
                <w:rFonts w:eastAsia="Times New Roman" w:cs="Times New Roman"/>
                <w:color w:val="000000"/>
                <w:szCs w:val="20"/>
              </w:rPr>
              <w:t xml:space="preserve"> </w:t>
            </w:r>
            <w:r w:rsidRPr="007822DE">
              <w:rPr>
                <w:rFonts w:eastAsia="Times New Roman" w:cs="Times New Roman"/>
                <w:color w:val="000000"/>
                <w:szCs w:val="20"/>
              </w:rPr>
              <w:t>standards.</w:t>
            </w:r>
          </w:p>
        </w:tc>
      </w:tr>
      <w:tr w:rsidR="001E22B1" w:rsidRPr="001E22B1" w:rsidTr="00020FC5">
        <w:trPr>
          <w:trHeight w:val="528"/>
        </w:trPr>
        <w:tc>
          <w:tcPr>
            <w:tcW w:w="1140" w:type="dxa"/>
            <w:tcBorders>
              <w:top w:val="nil"/>
              <w:left w:val="single" w:sz="4" w:space="0" w:color="auto"/>
              <w:bottom w:val="single" w:sz="4" w:space="0" w:color="auto"/>
              <w:right w:val="single" w:sz="4" w:space="0" w:color="auto"/>
            </w:tcBorders>
            <w:shd w:val="clear" w:color="000000" w:fill="B8CCE4"/>
            <w:noWrap/>
            <w:vAlign w:val="center"/>
            <w:hideMark/>
          </w:tcPr>
          <w:p w:rsidR="001E22B1" w:rsidRPr="001E22B1" w:rsidRDefault="001E22B1" w:rsidP="001E22B1">
            <w:pPr>
              <w:spacing w:after="0" w:line="240" w:lineRule="auto"/>
              <w:jc w:val="center"/>
              <w:rPr>
                <w:rFonts w:eastAsia="Times New Roman" w:cs="Times New Roman"/>
                <w:color w:val="000000"/>
              </w:rPr>
            </w:pPr>
            <w:r w:rsidRPr="001E22B1">
              <w:rPr>
                <w:rFonts w:eastAsia="Times New Roman" w:cs="Times New Roman"/>
                <w:color w:val="000000"/>
              </w:rPr>
              <w:t>IEEE</w:t>
            </w:r>
          </w:p>
        </w:tc>
        <w:tc>
          <w:tcPr>
            <w:tcW w:w="8373" w:type="dxa"/>
            <w:tcBorders>
              <w:top w:val="nil"/>
              <w:left w:val="nil"/>
              <w:bottom w:val="single" w:sz="4" w:space="0" w:color="auto"/>
              <w:right w:val="single" w:sz="4" w:space="0" w:color="auto"/>
            </w:tcBorders>
            <w:shd w:val="clear" w:color="auto" w:fill="auto"/>
            <w:vAlign w:val="bottom"/>
            <w:hideMark/>
          </w:tcPr>
          <w:p w:rsidR="001E22B1" w:rsidRPr="007822DE" w:rsidRDefault="001E22B1" w:rsidP="001E22B1">
            <w:pPr>
              <w:spacing w:after="0" w:line="240" w:lineRule="auto"/>
              <w:jc w:val="left"/>
              <w:rPr>
                <w:rFonts w:eastAsia="Times New Roman" w:cs="Times New Roman"/>
                <w:color w:val="000000"/>
                <w:szCs w:val="20"/>
              </w:rPr>
            </w:pPr>
            <w:r w:rsidRPr="007822DE">
              <w:rPr>
                <w:rFonts w:eastAsia="Times New Roman" w:cs="Times New Roman"/>
                <w:color w:val="000000"/>
                <w:szCs w:val="20"/>
              </w:rPr>
              <w:t xml:space="preserve">The Institute of Electrical and Electronics Engineers, professional organization, that sets product standards, to assure interoperability.  </w:t>
            </w:r>
          </w:p>
        </w:tc>
      </w:tr>
      <w:tr w:rsidR="001E22B1" w:rsidRPr="001E22B1" w:rsidTr="00020FC5">
        <w:trPr>
          <w:trHeight w:val="528"/>
        </w:trPr>
        <w:tc>
          <w:tcPr>
            <w:tcW w:w="1140" w:type="dxa"/>
            <w:tcBorders>
              <w:top w:val="nil"/>
              <w:left w:val="single" w:sz="4" w:space="0" w:color="auto"/>
              <w:bottom w:val="single" w:sz="4" w:space="0" w:color="auto"/>
              <w:right w:val="single" w:sz="4" w:space="0" w:color="auto"/>
            </w:tcBorders>
            <w:shd w:val="clear" w:color="000000" w:fill="B8CCE4"/>
            <w:noWrap/>
            <w:vAlign w:val="center"/>
            <w:hideMark/>
          </w:tcPr>
          <w:p w:rsidR="001E22B1" w:rsidRPr="001E22B1" w:rsidRDefault="001E22B1" w:rsidP="001E22B1">
            <w:pPr>
              <w:spacing w:after="0" w:line="240" w:lineRule="auto"/>
              <w:jc w:val="center"/>
              <w:rPr>
                <w:rFonts w:eastAsia="Times New Roman" w:cs="Times New Roman"/>
                <w:color w:val="000000"/>
              </w:rPr>
            </w:pPr>
            <w:r w:rsidRPr="001E22B1">
              <w:rPr>
                <w:rFonts w:eastAsia="Times New Roman" w:cs="Times New Roman"/>
                <w:color w:val="000000"/>
              </w:rPr>
              <w:t>OFDM</w:t>
            </w:r>
          </w:p>
        </w:tc>
        <w:tc>
          <w:tcPr>
            <w:tcW w:w="8373" w:type="dxa"/>
            <w:tcBorders>
              <w:top w:val="nil"/>
              <w:left w:val="nil"/>
              <w:bottom w:val="single" w:sz="4" w:space="0" w:color="auto"/>
              <w:right w:val="single" w:sz="4" w:space="0" w:color="auto"/>
            </w:tcBorders>
            <w:shd w:val="clear" w:color="auto" w:fill="auto"/>
            <w:vAlign w:val="bottom"/>
            <w:hideMark/>
          </w:tcPr>
          <w:p w:rsidR="001E22B1" w:rsidRPr="007822DE" w:rsidRDefault="001E22B1" w:rsidP="001E22B1">
            <w:pPr>
              <w:spacing w:after="0" w:line="240" w:lineRule="auto"/>
              <w:jc w:val="left"/>
              <w:rPr>
                <w:rFonts w:eastAsia="Times New Roman" w:cs="Times New Roman"/>
                <w:color w:val="000000"/>
                <w:szCs w:val="20"/>
              </w:rPr>
            </w:pPr>
            <w:r w:rsidRPr="007822DE">
              <w:rPr>
                <w:rFonts w:eastAsia="Times New Roman" w:cs="Times New Roman"/>
                <w:color w:val="000000"/>
                <w:szCs w:val="20"/>
              </w:rPr>
              <w:t>Orthogonal frequency-division multiplexing (OFDM) is a method of encoding digital data on multiple carrier frequencies.</w:t>
            </w:r>
          </w:p>
        </w:tc>
      </w:tr>
      <w:tr w:rsidR="001E22B1" w:rsidRPr="001E22B1" w:rsidTr="00020FC5">
        <w:trPr>
          <w:trHeight w:val="780"/>
        </w:trPr>
        <w:tc>
          <w:tcPr>
            <w:tcW w:w="1140" w:type="dxa"/>
            <w:tcBorders>
              <w:top w:val="nil"/>
              <w:left w:val="single" w:sz="4" w:space="0" w:color="auto"/>
              <w:bottom w:val="single" w:sz="4" w:space="0" w:color="auto"/>
              <w:right w:val="single" w:sz="4" w:space="0" w:color="auto"/>
            </w:tcBorders>
            <w:shd w:val="clear" w:color="000000" w:fill="B8CCE4"/>
            <w:noWrap/>
            <w:vAlign w:val="center"/>
            <w:hideMark/>
          </w:tcPr>
          <w:p w:rsidR="001E22B1" w:rsidRPr="001E22B1" w:rsidRDefault="001E22B1" w:rsidP="001E22B1">
            <w:pPr>
              <w:spacing w:after="0" w:line="240" w:lineRule="auto"/>
              <w:jc w:val="center"/>
              <w:rPr>
                <w:rFonts w:eastAsia="Times New Roman" w:cs="Times New Roman"/>
                <w:color w:val="000000"/>
              </w:rPr>
            </w:pPr>
            <w:r w:rsidRPr="001E22B1">
              <w:rPr>
                <w:rFonts w:eastAsia="Times New Roman" w:cs="Times New Roman"/>
                <w:color w:val="000000"/>
              </w:rPr>
              <w:t>TDMA</w:t>
            </w:r>
          </w:p>
        </w:tc>
        <w:tc>
          <w:tcPr>
            <w:tcW w:w="8373" w:type="dxa"/>
            <w:tcBorders>
              <w:top w:val="nil"/>
              <w:left w:val="nil"/>
              <w:bottom w:val="single" w:sz="4" w:space="0" w:color="auto"/>
              <w:right w:val="single" w:sz="4" w:space="0" w:color="auto"/>
            </w:tcBorders>
            <w:shd w:val="clear" w:color="auto" w:fill="auto"/>
            <w:vAlign w:val="bottom"/>
            <w:hideMark/>
          </w:tcPr>
          <w:p w:rsidR="001E22B1" w:rsidRPr="007822DE" w:rsidRDefault="001E22B1" w:rsidP="001E22B1">
            <w:pPr>
              <w:spacing w:after="0" w:line="240" w:lineRule="auto"/>
              <w:jc w:val="left"/>
              <w:rPr>
                <w:rFonts w:eastAsia="Times New Roman" w:cs="Times New Roman"/>
                <w:color w:val="000000"/>
                <w:szCs w:val="20"/>
              </w:rPr>
            </w:pPr>
            <w:r w:rsidRPr="007822DE">
              <w:rPr>
                <w:rFonts w:eastAsia="Times New Roman" w:cs="Times New Roman"/>
                <w:color w:val="000000"/>
                <w:szCs w:val="20"/>
              </w:rPr>
              <w:t>Time division multiple access (TDMA) is a channel access method for shared medium networks. It allows several users to share the same frequency channel by dividing the signal into different time slots. </w:t>
            </w:r>
          </w:p>
        </w:tc>
      </w:tr>
      <w:tr w:rsidR="001E22B1" w:rsidRPr="001E22B1" w:rsidTr="00020FC5">
        <w:trPr>
          <w:trHeight w:val="528"/>
        </w:trPr>
        <w:tc>
          <w:tcPr>
            <w:tcW w:w="1140" w:type="dxa"/>
            <w:tcBorders>
              <w:top w:val="nil"/>
              <w:left w:val="single" w:sz="4" w:space="0" w:color="auto"/>
              <w:bottom w:val="single" w:sz="4" w:space="0" w:color="auto"/>
              <w:right w:val="single" w:sz="4" w:space="0" w:color="auto"/>
            </w:tcBorders>
            <w:shd w:val="clear" w:color="000000" w:fill="B8CCE4"/>
            <w:noWrap/>
            <w:vAlign w:val="center"/>
            <w:hideMark/>
          </w:tcPr>
          <w:p w:rsidR="001E22B1" w:rsidRPr="001E22B1" w:rsidRDefault="001E22B1" w:rsidP="001E22B1">
            <w:pPr>
              <w:spacing w:after="0" w:line="240" w:lineRule="auto"/>
              <w:jc w:val="center"/>
              <w:rPr>
                <w:rFonts w:eastAsia="Times New Roman" w:cs="Times New Roman"/>
                <w:color w:val="000000"/>
              </w:rPr>
            </w:pPr>
            <w:r w:rsidRPr="001E22B1">
              <w:rPr>
                <w:rFonts w:eastAsia="Times New Roman" w:cs="Times New Roman"/>
                <w:color w:val="000000"/>
              </w:rPr>
              <w:t>FCC</w:t>
            </w:r>
          </w:p>
        </w:tc>
        <w:tc>
          <w:tcPr>
            <w:tcW w:w="8373" w:type="dxa"/>
            <w:tcBorders>
              <w:top w:val="nil"/>
              <w:left w:val="nil"/>
              <w:bottom w:val="single" w:sz="4" w:space="0" w:color="auto"/>
              <w:right w:val="single" w:sz="4" w:space="0" w:color="auto"/>
            </w:tcBorders>
            <w:shd w:val="clear" w:color="auto" w:fill="auto"/>
            <w:vAlign w:val="bottom"/>
            <w:hideMark/>
          </w:tcPr>
          <w:p w:rsidR="001E22B1" w:rsidRPr="007822DE" w:rsidRDefault="001E22B1" w:rsidP="001E22B1">
            <w:pPr>
              <w:spacing w:after="0" w:line="240" w:lineRule="auto"/>
              <w:jc w:val="left"/>
              <w:rPr>
                <w:rFonts w:eastAsia="Times New Roman" w:cs="Times New Roman"/>
                <w:color w:val="000000"/>
                <w:szCs w:val="20"/>
              </w:rPr>
            </w:pPr>
            <w:r w:rsidRPr="007822DE">
              <w:rPr>
                <w:rFonts w:eastAsia="Times New Roman" w:cs="Times New Roman"/>
                <w:color w:val="000000"/>
                <w:szCs w:val="20"/>
              </w:rPr>
              <w:t>Federal Communications Commission (FCC) regulates interstate and international communications by radio, television, wire, satellite and cable.</w:t>
            </w:r>
          </w:p>
        </w:tc>
      </w:tr>
      <w:tr w:rsidR="001E22B1" w:rsidRPr="001E22B1" w:rsidTr="00020FC5">
        <w:trPr>
          <w:trHeight w:val="528"/>
        </w:trPr>
        <w:tc>
          <w:tcPr>
            <w:tcW w:w="1140" w:type="dxa"/>
            <w:tcBorders>
              <w:top w:val="nil"/>
              <w:left w:val="single" w:sz="4" w:space="0" w:color="auto"/>
              <w:bottom w:val="single" w:sz="4" w:space="0" w:color="auto"/>
              <w:right w:val="single" w:sz="4" w:space="0" w:color="auto"/>
            </w:tcBorders>
            <w:shd w:val="clear" w:color="000000" w:fill="B8CCE4"/>
            <w:noWrap/>
            <w:vAlign w:val="center"/>
            <w:hideMark/>
          </w:tcPr>
          <w:p w:rsidR="001E22B1" w:rsidRPr="001E22B1" w:rsidRDefault="001E22B1" w:rsidP="001E22B1">
            <w:pPr>
              <w:spacing w:after="0" w:line="240" w:lineRule="auto"/>
              <w:jc w:val="center"/>
              <w:rPr>
                <w:rFonts w:eastAsia="Times New Roman" w:cs="Times New Roman"/>
                <w:color w:val="000000"/>
              </w:rPr>
            </w:pPr>
            <w:r w:rsidRPr="001E22B1">
              <w:rPr>
                <w:rFonts w:eastAsia="Times New Roman" w:cs="Times New Roman"/>
                <w:color w:val="000000"/>
              </w:rPr>
              <w:t>ETSI</w:t>
            </w:r>
          </w:p>
        </w:tc>
        <w:tc>
          <w:tcPr>
            <w:tcW w:w="8373" w:type="dxa"/>
            <w:tcBorders>
              <w:top w:val="nil"/>
              <w:left w:val="nil"/>
              <w:bottom w:val="single" w:sz="4" w:space="0" w:color="auto"/>
              <w:right w:val="single" w:sz="4" w:space="0" w:color="auto"/>
            </w:tcBorders>
            <w:shd w:val="clear" w:color="auto" w:fill="auto"/>
            <w:vAlign w:val="bottom"/>
            <w:hideMark/>
          </w:tcPr>
          <w:p w:rsidR="001E22B1" w:rsidRPr="007822DE" w:rsidRDefault="001E22B1" w:rsidP="001E22B1">
            <w:pPr>
              <w:spacing w:after="0" w:line="240" w:lineRule="auto"/>
              <w:jc w:val="left"/>
              <w:rPr>
                <w:rFonts w:eastAsia="Times New Roman" w:cs="Times New Roman"/>
                <w:color w:val="000000"/>
                <w:szCs w:val="20"/>
              </w:rPr>
            </w:pPr>
            <w:r w:rsidRPr="007822DE">
              <w:rPr>
                <w:rFonts w:eastAsia="Times New Roman" w:cs="Times New Roman"/>
                <w:color w:val="000000"/>
                <w:szCs w:val="20"/>
              </w:rPr>
              <w:t xml:space="preserve">European Telecommunications Standards Institute (ETSI) is an independent, not-for-profit, standardization organization in </w:t>
            </w:r>
            <w:r w:rsidR="00020FC5" w:rsidRPr="007822DE">
              <w:rPr>
                <w:rFonts w:eastAsia="Times New Roman" w:cs="Times New Roman"/>
                <w:color w:val="000000"/>
                <w:szCs w:val="20"/>
              </w:rPr>
              <w:t>the telecommunications</w:t>
            </w:r>
            <w:r w:rsidRPr="007822DE">
              <w:rPr>
                <w:rFonts w:eastAsia="Times New Roman" w:cs="Times New Roman"/>
                <w:color w:val="000000"/>
                <w:szCs w:val="20"/>
              </w:rPr>
              <w:t> industry.</w:t>
            </w:r>
          </w:p>
        </w:tc>
      </w:tr>
      <w:tr w:rsidR="001E22B1" w:rsidRPr="001E22B1" w:rsidTr="00020FC5">
        <w:trPr>
          <w:trHeight w:val="528"/>
        </w:trPr>
        <w:tc>
          <w:tcPr>
            <w:tcW w:w="1140" w:type="dxa"/>
            <w:tcBorders>
              <w:top w:val="nil"/>
              <w:left w:val="single" w:sz="4" w:space="0" w:color="auto"/>
              <w:bottom w:val="single" w:sz="4" w:space="0" w:color="auto"/>
              <w:right w:val="single" w:sz="4" w:space="0" w:color="auto"/>
            </w:tcBorders>
            <w:shd w:val="clear" w:color="000000" w:fill="B8CCE4"/>
            <w:noWrap/>
            <w:vAlign w:val="center"/>
            <w:hideMark/>
          </w:tcPr>
          <w:p w:rsidR="001E22B1" w:rsidRPr="001E22B1" w:rsidRDefault="001E22B1" w:rsidP="001E22B1">
            <w:pPr>
              <w:spacing w:after="0" w:line="240" w:lineRule="auto"/>
              <w:jc w:val="center"/>
              <w:rPr>
                <w:rFonts w:eastAsia="Times New Roman" w:cs="Times New Roman"/>
                <w:color w:val="000000"/>
              </w:rPr>
            </w:pPr>
            <w:r w:rsidRPr="001E22B1">
              <w:rPr>
                <w:rFonts w:eastAsia="Times New Roman" w:cs="Times New Roman"/>
                <w:color w:val="000000"/>
              </w:rPr>
              <w:t>WLAN</w:t>
            </w:r>
          </w:p>
        </w:tc>
        <w:tc>
          <w:tcPr>
            <w:tcW w:w="8373" w:type="dxa"/>
            <w:tcBorders>
              <w:top w:val="nil"/>
              <w:left w:val="nil"/>
              <w:bottom w:val="single" w:sz="4" w:space="0" w:color="auto"/>
              <w:right w:val="single" w:sz="4" w:space="0" w:color="auto"/>
            </w:tcBorders>
            <w:shd w:val="clear" w:color="auto" w:fill="auto"/>
            <w:vAlign w:val="bottom"/>
            <w:hideMark/>
          </w:tcPr>
          <w:p w:rsidR="001E22B1" w:rsidRPr="007822DE" w:rsidRDefault="001E22B1" w:rsidP="001E22B1">
            <w:pPr>
              <w:spacing w:after="0" w:line="240" w:lineRule="auto"/>
              <w:jc w:val="left"/>
              <w:rPr>
                <w:rFonts w:eastAsia="Times New Roman" w:cs="Times New Roman"/>
                <w:color w:val="000000"/>
                <w:szCs w:val="20"/>
              </w:rPr>
            </w:pPr>
            <w:r w:rsidRPr="007822DE">
              <w:rPr>
                <w:rFonts w:eastAsia="Times New Roman" w:cs="Times New Roman"/>
                <w:color w:val="000000"/>
                <w:szCs w:val="20"/>
              </w:rPr>
              <w:t>Wireless local area network (WLAN) is a wireless computer network that links two or more devices using a wireless distribution method.</w:t>
            </w:r>
          </w:p>
        </w:tc>
      </w:tr>
    </w:tbl>
    <w:p w:rsidR="00EE05D1" w:rsidRDefault="00EE05D1" w:rsidP="006B23FE"/>
    <w:p w:rsidR="00020FC5" w:rsidRPr="004C0005" w:rsidRDefault="00020FC5" w:rsidP="006B23FE"/>
    <w:sectPr w:rsidR="00020FC5" w:rsidRPr="004C0005" w:rsidSect="009C094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6F7" w:rsidRDefault="00BB76F7" w:rsidP="00327027">
      <w:pPr>
        <w:spacing w:after="0" w:line="240" w:lineRule="auto"/>
      </w:pPr>
      <w:r>
        <w:separator/>
      </w:r>
    </w:p>
  </w:endnote>
  <w:endnote w:type="continuationSeparator" w:id="0">
    <w:p w:rsidR="00BB76F7" w:rsidRDefault="00BB76F7" w:rsidP="0032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6F7" w:rsidRDefault="00BB76F7" w:rsidP="00327027">
      <w:pPr>
        <w:spacing w:after="0" w:line="240" w:lineRule="auto"/>
      </w:pPr>
      <w:r>
        <w:separator/>
      </w:r>
    </w:p>
  </w:footnote>
  <w:footnote w:type="continuationSeparator" w:id="0">
    <w:p w:rsidR="00BB76F7" w:rsidRDefault="00BB76F7" w:rsidP="00327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F1D" w:rsidRDefault="007822DE">
    <w:pPr>
      <w:pStyle w:val="Header"/>
    </w:pPr>
    <w:r>
      <w:rPr>
        <w:noProof/>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-266700</wp:posOffset>
          </wp:positionV>
          <wp:extent cx="1673860" cy="514350"/>
          <wp:effectExtent l="0" t="0" r="2540" b="0"/>
          <wp:wrapThrough wrapText="bothSides">
            <wp:wrapPolygon edited="0">
              <wp:start x="1475" y="2400"/>
              <wp:lineTo x="492" y="6400"/>
              <wp:lineTo x="246" y="10400"/>
              <wp:lineTo x="983" y="16800"/>
              <wp:lineTo x="7129" y="18400"/>
              <wp:lineTo x="11062" y="18400"/>
              <wp:lineTo x="21141" y="18400"/>
              <wp:lineTo x="21633" y="15200"/>
              <wp:lineTo x="21141" y="2400"/>
              <wp:lineTo x="4179" y="2400"/>
              <wp:lineTo x="1475" y="2400"/>
            </wp:wrapPolygon>
          </wp:wrapThrough>
          <wp:docPr id="3" name="Picture 2" descr="Clear-Com-Logo-Blu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r-Com-Logo-Blue-B.png"/>
                  <pic:cNvPicPr/>
                </pic:nvPicPr>
                <pic:blipFill>
                  <a:blip r:embed="rId1"/>
                  <a:stretch>
                    <a:fillRect/>
                  </a:stretch>
                </pic:blipFill>
                <pic:spPr>
                  <a:xfrm>
                    <a:off x="0" y="0"/>
                    <a:ext cx="1673860" cy="514350"/>
                  </a:xfrm>
                  <a:prstGeom prst="rect">
                    <a:avLst/>
                  </a:prstGeom>
                </pic:spPr>
              </pic:pic>
            </a:graphicData>
          </a:graphic>
        </wp:anchor>
      </w:drawing>
    </w:r>
  </w:p>
  <w:p w:rsidR="00040F1D" w:rsidRDefault="00040F1D" w:rsidP="00B650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4367C"/>
    <w:multiLevelType w:val="hybridMultilevel"/>
    <w:tmpl w:val="C3786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3D"/>
    <w:rsid w:val="00020FC5"/>
    <w:rsid w:val="00040F1D"/>
    <w:rsid w:val="0014129B"/>
    <w:rsid w:val="001E22B1"/>
    <w:rsid w:val="002A1BDD"/>
    <w:rsid w:val="002E6782"/>
    <w:rsid w:val="00321802"/>
    <w:rsid w:val="00327027"/>
    <w:rsid w:val="00440DB4"/>
    <w:rsid w:val="004B2291"/>
    <w:rsid w:val="004B5BB5"/>
    <w:rsid w:val="004C0005"/>
    <w:rsid w:val="004D59CE"/>
    <w:rsid w:val="00504464"/>
    <w:rsid w:val="00557787"/>
    <w:rsid w:val="00623541"/>
    <w:rsid w:val="006508B2"/>
    <w:rsid w:val="006B23FE"/>
    <w:rsid w:val="007822DE"/>
    <w:rsid w:val="007C6B47"/>
    <w:rsid w:val="007E14C1"/>
    <w:rsid w:val="008351F0"/>
    <w:rsid w:val="00862A8D"/>
    <w:rsid w:val="008819D8"/>
    <w:rsid w:val="008D0567"/>
    <w:rsid w:val="0091423D"/>
    <w:rsid w:val="009C0946"/>
    <w:rsid w:val="00A17DC4"/>
    <w:rsid w:val="00AE0CDD"/>
    <w:rsid w:val="00B5128E"/>
    <w:rsid w:val="00B650E8"/>
    <w:rsid w:val="00BB76F7"/>
    <w:rsid w:val="00C6297B"/>
    <w:rsid w:val="00CD3C0A"/>
    <w:rsid w:val="00CE5D2B"/>
    <w:rsid w:val="00D1373B"/>
    <w:rsid w:val="00D277CC"/>
    <w:rsid w:val="00D93296"/>
    <w:rsid w:val="00DC49B2"/>
    <w:rsid w:val="00DD73A4"/>
    <w:rsid w:val="00E608B8"/>
    <w:rsid w:val="00EA7DDF"/>
    <w:rsid w:val="00EB2D38"/>
    <w:rsid w:val="00EB32E0"/>
    <w:rsid w:val="00ED134C"/>
    <w:rsid w:val="00EE05D1"/>
    <w:rsid w:val="00F42C00"/>
    <w:rsid w:val="00F45344"/>
    <w:rsid w:val="00F81D80"/>
    <w:rsid w:val="00F85981"/>
    <w:rsid w:val="00FF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4F0D99-583A-457A-95B7-1C0AEC90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9B2"/>
    <w:pPr>
      <w:jc w:val="both"/>
    </w:pPr>
    <w:rPr>
      <w:rFonts w:ascii="Verdana" w:hAnsi="Verdana"/>
    </w:rPr>
  </w:style>
  <w:style w:type="paragraph" w:styleId="Heading1">
    <w:name w:val="heading 1"/>
    <w:basedOn w:val="Normal"/>
    <w:next w:val="Normal"/>
    <w:link w:val="Heading1Char"/>
    <w:uiPriority w:val="9"/>
    <w:qFormat/>
    <w:rsid w:val="00EB32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32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BB5"/>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4B5BB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B5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7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027"/>
  </w:style>
  <w:style w:type="paragraph" w:styleId="Footer">
    <w:name w:val="footer"/>
    <w:basedOn w:val="Normal"/>
    <w:link w:val="FooterChar"/>
    <w:uiPriority w:val="99"/>
    <w:unhideWhenUsed/>
    <w:rsid w:val="00327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027"/>
  </w:style>
  <w:style w:type="paragraph" w:styleId="BalloonText">
    <w:name w:val="Balloon Text"/>
    <w:basedOn w:val="Normal"/>
    <w:link w:val="BalloonTextChar"/>
    <w:uiPriority w:val="99"/>
    <w:semiHidden/>
    <w:unhideWhenUsed/>
    <w:rsid w:val="00557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787"/>
    <w:rPr>
      <w:rFonts w:ascii="Tahoma" w:hAnsi="Tahoma" w:cs="Tahoma"/>
      <w:sz w:val="16"/>
      <w:szCs w:val="16"/>
    </w:rPr>
  </w:style>
  <w:style w:type="paragraph" w:customStyle="1" w:styleId="TableParagraph">
    <w:name w:val="Table Paragraph"/>
    <w:basedOn w:val="Normal"/>
    <w:uiPriority w:val="1"/>
    <w:qFormat/>
    <w:rsid w:val="004C0005"/>
    <w:pPr>
      <w:widowControl w:val="0"/>
      <w:spacing w:after="0" w:line="240" w:lineRule="auto"/>
    </w:pPr>
  </w:style>
  <w:style w:type="paragraph" w:styleId="Caption">
    <w:name w:val="caption"/>
    <w:basedOn w:val="Normal"/>
    <w:next w:val="Normal"/>
    <w:uiPriority w:val="35"/>
    <w:unhideWhenUsed/>
    <w:qFormat/>
    <w:rsid w:val="004C0005"/>
    <w:pPr>
      <w:spacing w:line="240" w:lineRule="auto"/>
    </w:pPr>
    <w:rPr>
      <w:b/>
      <w:bCs/>
      <w:color w:val="4F81BD" w:themeColor="accent1"/>
      <w:sz w:val="18"/>
      <w:szCs w:val="18"/>
    </w:rPr>
  </w:style>
  <w:style w:type="paragraph" w:styleId="ListParagraph">
    <w:name w:val="List Paragraph"/>
    <w:basedOn w:val="Normal"/>
    <w:uiPriority w:val="34"/>
    <w:qFormat/>
    <w:rsid w:val="004C0005"/>
    <w:pPr>
      <w:ind w:left="720"/>
      <w:contextualSpacing/>
    </w:pPr>
  </w:style>
  <w:style w:type="character" w:customStyle="1" w:styleId="Heading1Char">
    <w:name w:val="Heading 1 Char"/>
    <w:basedOn w:val="DefaultParagraphFont"/>
    <w:link w:val="Heading1"/>
    <w:uiPriority w:val="9"/>
    <w:rsid w:val="00EB32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32E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20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40333">
      <w:bodyDiv w:val="1"/>
      <w:marLeft w:val="0"/>
      <w:marRight w:val="0"/>
      <w:marTop w:val="0"/>
      <w:marBottom w:val="0"/>
      <w:divBdr>
        <w:top w:val="none" w:sz="0" w:space="0" w:color="auto"/>
        <w:left w:val="none" w:sz="0" w:space="0" w:color="auto"/>
        <w:bottom w:val="none" w:sz="0" w:space="0" w:color="auto"/>
        <w:right w:val="none" w:sz="0" w:space="0" w:color="auto"/>
      </w:divBdr>
    </w:div>
    <w:div w:id="83148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earcom.com/product/wireless/freespeakI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HM Electronics Inc</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Fredrickson</dc:creator>
  <cp:lastModifiedBy>Craig Fredrickson</cp:lastModifiedBy>
  <cp:revision>2</cp:revision>
  <dcterms:created xsi:type="dcterms:W3CDTF">2018-01-26T20:26:00Z</dcterms:created>
  <dcterms:modified xsi:type="dcterms:W3CDTF">2018-01-26T20:26:00Z</dcterms:modified>
</cp:coreProperties>
</file>